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2043041" w:displacedByCustomXml="next"/>
    <w:sdt>
      <w:sdtPr>
        <w:rPr>
          <w:rFonts w:eastAsiaTheme="majorEastAsia" w:cstheme="minorHAnsi"/>
          <w:caps/>
          <w:lang w:eastAsia="en-US"/>
        </w:rPr>
        <w:id w:val="1034543437"/>
        <w:docPartObj>
          <w:docPartGallery w:val="Cover Pages"/>
          <w:docPartUnique/>
        </w:docPartObj>
      </w:sdtPr>
      <w:sdtEndPr>
        <w:rPr>
          <w:rFonts w:eastAsiaTheme="minorHAnsi" w:cstheme="minorBidi"/>
          <w:caps w:val="0"/>
        </w:rPr>
      </w:sdtEndPr>
      <w:sdtContent>
        <w:tbl>
          <w:tblPr>
            <w:tblW w:w="5000" w:type="pct"/>
            <w:jc w:val="center"/>
            <w:tblLook w:val="04A0" w:firstRow="1" w:lastRow="0" w:firstColumn="1" w:lastColumn="0" w:noHBand="0" w:noVBand="1"/>
          </w:tblPr>
          <w:tblGrid>
            <w:gridCol w:w="10800"/>
          </w:tblGrid>
          <w:tr w:rsidR="00984288" w:rsidRPr="00B82FE6" w14:paraId="3C32030D" w14:textId="77777777" w:rsidTr="00984288">
            <w:trPr>
              <w:trHeight w:val="2880"/>
              <w:jc w:val="center"/>
            </w:trPr>
            <w:sdt>
              <w:sdtPr>
                <w:rPr>
                  <w:rFonts w:eastAsiaTheme="majorEastAsia" w:cstheme="minorHAnsi"/>
                  <w:caps/>
                  <w:lang w:eastAsia="en-US"/>
                </w:rPr>
                <w:alias w:val="Company"/>
                <w:id w:val="15524243"/>
                <w:placeholder>
                  <w:docPart w:val="F4BFA536BDA44BBBBF8D673DB928FD01"/>
                </w:placeholder>
                <w:dataBinding w:prefixMappings="xmlns:ns0='http://schemas.openxmlformats.org/officeDocument/2006/extended-properties'" w:xpath="/ns0:Properties[1]/ns0:Company[1]" w:storeItemID="{6668398D-A668-4E3E-A5EB-62B293D839F1}"/>
                <w:text/>
              </w:sdtPr>
              <w:sdtEndPr>
                <w:rPr>
                  <w:lang w:eastAsia="ja-JP"/>
                </w:rPr>
              </w:sdtEndPr>
              <w:sdtContent>
                <w:tc>
                  <w:tcPr>
                    <w:tcW w:w="5000" w:type="pct"/>
                  </w:tcPr>
                  <w:p w14:paraId="1B7D97B7" w14:textId="77777777" w:rsidR="00984288" w:rsidRPr="009B4711" w:rsidRDefault="00984288" w:rsidP="00984288">
                    <w:pPr>
                      <w:pStyle w:val="NoSpacing"/>
                      <w:jc w:val="center"/>
                      <w:rPr>
                        <w:rFonts w:eastAsiaTheme="majorEastAsia" w:cstheme="minorHAnsi"/>
                        <w:caps/>
                      </w:rPr>
                    </w:pPr>
                    <w:r w:rsidRPr="009B4711">
                      <w:rPr>
                        <w:rFonts w:eastAsiaTheme="majorEastAsia" w:cstheme="minorHAnsi"/>
                        <w:caps/>
                      </w:rPr>
                      <w:t xml:space="preserve">UNIVERSITY OF COLORADO </w:t>
                    </w:r>
                    <w:proofErr w:type="spellStart"/>
                    <w:r w:rsidRPr="009B4711">
                      <w:rPr>
                        <w:rFonts w:eastAsiaTheme="majorEastAsia" w:cstheme="minorHAnsi"/>
                        <w:caps/>
                      </w:rPr>
                      <w:t>COLORADO</w:t>
                    </w:r>
                    <w:proofErr w:type="spellEnd"/>
                    <w:r w:rsidRPr="009B4711">
                      <w:rPr>
                        <w:rFonts w:eastAsiaTheme="majorEastAsia" w:cstheme="minorHAnsi"/>
                        <w:caps/>
                      </w:rPr>
                      <w:t xml:space="preserve"> SPRINGS</w:t>
                    </w:r>
                  </w:p>
                </w:tc>
              </w:sdtContent>
            </w:sdt>
          </w:tr>
          <w:tr w:rsidR="00984288" w14:paraId="0AD9246F" w14:textId="77777777" w:rsidTr="00984288">
            <w:trPr>
              <w:trHeight w:val="1440"/>
              <w:jc w:val="center"/>
            </w:trPr>
            <w:sdt>
              <w:sdtPr>
                <w:rPr>
                  <w:rFonts w:eastAsiaTheme="majorEastAsia" w:cstheme="minorHAnsi"/>
                  <w:b/>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472C4" w:themeColor="accent1"/>
                    </w:tcBorders>
                    <w:vAlign w:val="center"/>
                  </w:tcPr>
                  <w:p w14:paraId="65ABCCB5" w14:textId="038D713B" w:rsidR="00984288" w:rsidRPr="009B4711" w:rsidRDefault="0024233D" w:rsidP="00984288">
                    <w:pPr>
                      <w:pStyle w:val="NoSpacing"/>
                      <w:jc w:val="center"/>
                      <w:rPr>
                        <w:rFonts w:eastAsiaTheme="majorEastAsia" w:cstheme="minorHAnsi"/>
                        <w:sz w:val="80"/>
                        <w:szCs w:val="80"/>
                      </w:rPr>
                    </w:pPr>
                    <w:r w:rsidRPr="00860699">
                      <w:rPr>
                        <w:rFonts w:eastAsiaTheme="majorEastAsia" w:cstheme="minorHAnsi"/>
                        <w:b/>
                        <w:sz w:val="80"/>
                        <w:szCs w:val="80"/>
                      </w:rPr>
                      <w:t>Capital</w:t>
                    </w:r>
                    <w:r w:rsidRPr="009B4711" w:rsidDel="00B8186F">
                      <w:rPr>
                        <w:rFonts w:eastAsiaTheme="majorEastAsia" w:cstheme="minorHAnsi"/>
                        <w:b/>
                        <w:sz w:val="80"/>
                        <w:szCs w:val="80"/>
                      </w:rPr>
                      <w:t xml:space="preserve"> </w:t>
                    </w:r>
                    <w:r>
                      <w:rPr>
                        <w:rFonts w:eastAsiaTheme="majorEastAsia" w:cstheme="minorHAnsi"/>
                        <w:b/>
                        <w:sz w:val="80"/>
                        <w:szCs w:val="80"/>
                      </w:rPr>
                      <w:t>Assets &amp; Equipment</w:t>
                    </w:r>
                  </w:p>
                </w:tc>
              </w:sdtContent>
            </w:sdt>
          </w:tr>
          <w:tr w:rsidR="00984288" w14:paraId="7E159F91" w14:textId="77777777" w:rsidTr="00984288">
            <w:trPr>
              <w:trHeight w:val="720"/>
              <w:jc w:val="center"/>
            </w:trPr>
            <w:sdt>
              <w:sdtPr>
                <w:rPr>
                  <w:rFonts w:eastAsiaTheme="majorEastAsia" w:cstheme="minorHAns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472C4" w:themeColor="accent1"/>
                    </w:tcBorders>
                    <w:vAlign w:val="center"/>
                  </w:tcPr>
                  <w:p w14:paraId="47576049" w14:textId="17529151" w:rsidR="00984288" w:rsidRPr="009B4711" w:rsidRDefault="00984288" w:rsidP="00984288">
                    <w:pPr>
                      <w:pStyle w:val="NoSpacing"/>
                      <w:jc w:val="center"/>
                      <w:rPr>
                        <w:rFonts w:eastAsiaTheme="majorEastAsia" w:cstheme="minorHAnsi"/>
                        <w:sz w:val="44"/>
                        <w:szCs w:val="44"/>
                      </w:rPr>
                    </w:pPr>
                    <w:r w:rsidRPr="009B4711">
                      <w:rPr>
                        <w:rFonts w:eastAsiaTheme="majorEastAsia" w:cstheme="minorHAnsi"/>
                        <w:sz w:val="44"/>
                        <w:szCs w:val="44"/>
                      </w:rPr>
                      <w:t>Standard Operating Procedures</w:t>
                    </w:r>
                    <w:r w:rsidR="00F34265" w:rsidRPr="009B4711">
                      <w:rPr>
                        <w:rFonts w:eastAsiaTheme="majorEastAsia" w:cstheme="minorHAnsi"/>
                        <w:sz w:val="44"/>
                        <w:szCs w:val="44"/>
                      </w:rPr>
                      <w:t xml:space="preserve"> for UCCS</w:t>
                    </w:r>
                  </w:p>
                </w:tc>
              </w:sdtContent>
            </w:sdt>
          </w:tr>
          <w:tr w:rsidR="00984288" w14:paraId="32A5AB01" w14:textId="77777777" w:rsidTr="00984288">
            <w:trPr>
              <w:trHeight w:val="360"/>
              <w:jc w:val="center"/>
            </w:trPr>
            <w:tc>
              <w:tcPr>
                <w:tcW w:w="5000" w:type="pct"/>
                <w:vAlign w:val="center"/>
              </w:tcPr>
              <w:p w14:paraId="1E976FB8" w14:textId="77777777" w:rsidR="00984288" w:rsidRPr="009B4711" w:rsidRDefault="00984288" w:rsidP="00984288">
                <w:pPr>
                  <w:pStyle w:val="NoSpacing"/>
                  <w:jc w:val="center"/>
                  <w:rPr>
                    <w:rFonts w:cstheme="minorHAnsi"/>
                  </w:rPr>
                </w:pPr>
              </w:p>
            </w:tc>
          </w:tr>
          <w:tr w:rsidR="00984288" w14:paraId="03231675" w14:textId="77777777" w:rsidTr="00984288">
            <w:trPr>
              <w:trHeight w:val="360"/>
              <w:jc w:val="center"/>
            </w:trPr>
            <w:sdt>
              <w:sdtPr>
                <w:rPr>
                  <w:rFonts w:cstheme="minorHAnsi"/>
                  <w:bCs/>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14:paraId="189E11F1" w14:textId="77777777" w:rsidR="00984288" w:rsidRPr="009B4711" w:rsidRDefault="000B6453" w:rsidP="00984288">
                    <w:pPr>
                      <w:pStyle w:val="NoSpacing"/>
                      <w:jc w:val="center"/>
                      <w:rPr>
                        <w:rFonts w:cstheme="minorHAnsi"/>
                        <w:bCs/>
                      </w:rPr>
                    </w:pPr>
                    <w:r w:rsidRPr="009B4711">
                      <w:rPr>
                        <w:rFonts w:cstheme="minorHAnsi"/>
                        <w:bCs/>
                      </w:rPr>
                      <w:t>UCCS Property Accounting Staff</w:t>
                    </w:r>
                  </w:p>
                </w:tc>
              </w:sdtContent>
            </w:sdt>
          </w:tr>
          <w:tr w:rsidR="00984288" w14:paraId="39BD03BB" w14:textId="77777777" w:rsidTr="00984288">
            <w:trPr>
              <w:trHeight w:val="360"/>
              <w:jc w:val="center"/>
            </w:trPr>
            <w:sdt>
              <w:sdtPr>
                <w:rPr>
                  <w:rFonts w:cstheme="minorHAnsi"/>
                  <w:bCs/>
                </w:rPr>
                <w:alias w:val="Date"/>
                <w:id w:val="516659546"/>
                <w:dataBinding w:prefixMappings="xmlns:ns0='http://schemas.microsoft.com/office/2006/coverPageProps'" w:xpath="/ns0:CoverPageProperties[1]/ns0:PublishDate[1]" w:storeItemID="{55AF091B-3C7A-41E3-B477-F2FDAA23CFDA}"/>
                <w:date w:fullDate="2021-02-01T00:00:00Z">
                  <w:dateFormat w:val="M/d/yyyy"/>
                  <w:lid w:val="en-US"/>
                  <w:storeMappedDataAs w:val="dateTime"/>
                  <w:calendar w:val="gregorian"/>
                </w:date>
              </w:sdtPr>
              <w:sdtContent>
                <w:tc>
                  <w:tcPr>
                    <w:tcW w:w="5000" w:type="pct"/>
                    <w:vAlign w:val="center"/>
                  </w:tcPr>
                  <w:p w14:paraId="74213A0D" w14:textId="1A1955EA" w:rsidR="00984288" w:rsidRPr="009B4711" w:rsidRDefault="002F61AF" w:rsidP="00984288">
                    <w:pPr>
                      <w:pStyle w:val="NoSpacing"/>
                      <w:jc w:val="center"/>
                      <w:rPr>
                        <w:rFonts w:cstheme="minorHAnsi"/>
                        <w:bCs/>
                      </w:rPr>
                    </w:pPr>
                    <w:r>
                      <w:rPr>
                        <w:rFonts w:cstheme="minorHAnsi"/>
                        <w:bCs/>
                      </w:rPr>
                      <w:t>2/1/2021</w:t>
                    </w:r>
                  </w:p>
                </w:tc>
              </w:sdtContent>
            </w:sdt>
          </w:tr>
        </w:tbl>
        <w:p w14:paraId="2344E2D8" w14:textId="77777777" w:rsidR="00984288" w:rsidRDefault="00984288" w:rsidP="00984288"/>
        <w:p w14:paraId="6439F067" w14:textId="15A7333E" w:rsidR="00984288" w:rsidRPr="003078D2" w:rsidRDefault="00984288" w:rsidP="002A2256">
          <w:pPr>
            <w:tabs>
              <w:tab w:val="left" w:pos="9810"/>
            </w:tabs>
          </w:pPr>
        </w:p>
        <w:tbl>
          <w:tblPr>
            <w:tblpPr w:leftFromText="187" w:rightFromText="187" w:horzAnchor="margin" w:tblpXSpec="center" w:tblpYSpec="bottom"/>
            <w:tblW w:w="5000" w:type="pct"/>
            <w:tblLook w:val="04A0" w:firstRow="1" w:lastRow="0" w:firstColumn="1" w:lastColumn="0" w:noHBand="0" w:noVBand="1"/>
          </w:tblPr>
          <w:tblGrid>
            <w:gridCol w:w="10800"/>
          </w:tblGrid>
          <w:tr w:rsidR="00984288" w14:paraId="27376789" w14:textId="77777777" w:rsidTr="00984288">
            <w:tc>
              <w:tcPr>
                <w:tcW w:w="5000" w:type="pct"/>
              </w:tcPr>
              <w:p w14:paraId="57BA756B" w14:textId="77777777" w:rsidR="00984288" w:rsidRDefault="00984288" w:rsidP="00984288">
                <w:pPr>
                  <w:pStyle w:val="NoSpacing"/>
                </w:pPr>
              </w:p>
            </w:tc>
          </w:tr>
        </w:tbl>
        <w:p w14:paraId="138BA832" w14:textId="77777777" w:rsidR="00984288" w:rsidRDefault="002F61AF" w:rsidP="00984288">
          <w:pPr>
            <w:rPr>
              <w:rFonts w:asciiTheme="majorHAnsi" w:eastAsiaTheme="majorEastAsia" w:hAnsiTheme="majorHAnsi" w:cstheme="majorBidi"/>
              <w:b/>
              <w:bCs/>
              <w:color w:val="2F5496" w:themeColor="accent1" w:themeShade="BF"/>
              <w:sz w:val="28"/>
              <w:szCs w:val="28"/>
            </w:rPr>
          </w:pPr>
        </w:p>
      </w:sdtContent>
    </w:sdt>
    <w:sdt>
      <w:sdtPr>
        <w:rPr>
          <w:rFonts w:asciiTheme="minorHAnsi" w:eastAsiaTheme="minorHAnsi" w:hAnsiTheme="minorHAnsi" w:cstheme="minorBidi"/>
          <w:b w:val="0"/>
          <w:bCs w:val="0"/>
          <w:color w:val="auto"/>
          <w:sz w:val="22"/>
          <w:szCs w:val="22"/>
          <w:lang w:eastAsia="en-US"/>
        </w:rPr>
        <w:id w:val="51981131"/>
        <w:docPartObj>
          <w:docPartGallery w:val="Table of Contents"/>
          <w:docPartUnique/>
        </w:docPartObj>
      </w:sdtPr>
      <w:sdtEndPr>
        <w:rPr>
          <w:noProof/>
        </w:rPr>
      </w:sdtEndPr>
      <w:sdtContent>
        <w:p w14:paraId="7188F908" w14:textId="6D416A03" w:rsidR="002A752E" w:rsidRDefault="002A752E" w:rsidP="002A752E">
          <w:pPr>
            <w:pStyle w:val="TOCHeading"/>
            <w:jc w:val="center"/>
          </w:pPr>
          <w:r>
            <w:t>Table of Contents</w:t>
          </w:r>
        </w:p>
        <w:p w14:paraId="2F3C4515" w14:textId="62EAC7FB" w:rsidR="000F1275" w:rsidRDefault="002A752E">
          <w:pPr>
            <w:pStyle w:val="TOC1"/>
            <w:tabs>
              <w:tab w:val="right" w:leader="dot" w:pos="10790"/>
            </w:tabs>
            <w:rPr>
              <w:rFonts w:eastAsiaTheme="minorEastAsia"/>
              <w:noProof/>
            </w:rPr>
          </w:pPr>
          <w:r>
            <w:fldChar w:fldCharType="begin"/>
          </w:r>
          <w:r>
            <w:instrText xml:space="preserve"> TOC \o "1-3" \h \z \u </w:instrText>
          </w:r>
          <w:r>
            <w:fldChar w:fldCharType="separate"/>
          </w:r>
          <w:hyperlink w:anchor="_Toc58244448" w:history="1">
            <w:r w:rsidR="000F1275" w:rsidRPr="000A5D3F">
              <w:rPr>
                <w:rStyle w:val="Hyperlink"/>
                <w:noProof/>
              </w:rPr>
              <w:t>Capital Equipment\Asset Compliance</w:t>
            </w:r>
            <w:r w:rsidR="000F1275">
              <w:rPr>
                <w:noProof/>
                <w:webHidden/>
              </w:rPr>
              <w:tab/>
            </w:r>
            <w:r w:rsidR="000F1275">
              <w:rPr>
                <w:noProof/>
                <w:webHidden/>
              </w:rPr>
              <w:fldChar w:fldCharType="begin"/>
            </w:r>
            <w:r w:rsidR="000F1275">
              <w:rPr>
                <w:noProof/>
                <w:webHidden/>
              </w:rPr>
              <w:instrText xml:space="preserve"> PAGEREF _Toc58244448 \h </w:instrText>
            </w:r>
            <w:r w:rsidR="000F1275">
              <w:rPr>
                <w:noProof/>
                <w:webHidden/>
              </w:rPr>
            </w:r>
            <w:r w:rsidR="000F1275">
              <w:rPr>
                <w:noProof/>
                <w:webHidden/>
              </w:rPr>
              <w:fldChar w:fldCharType="separate"/>
            </w:r>
            <w:r w:rsidR="000F1275">
              <w:rPr>
                <w:noProof/>
                <w:webHidden/>
              </w:rPr>
              <w:t>4</w:t>
            </w:r>
            <w:r w:rsidR="000F1275">
              <w:rPr>
                <w:noProof/>
                <w:webHidden/>
              </w:rPr>
              <w:fldChar w:fldCharType="end"/>
            </w:r>
          </w:hyperlink>
        </w:p>
        <w:p w14:paraId="36330E5F" w14:textId="6941AF31" w:rsidR="000F1275" w:rsidRDefault="002F61AF">
          <w:pPr>
            <w:pStyle w:val="TOC1"/>
            <w:tabs>
              <w:tab w:val="right" w:leader="dot" w:pos="10790"/>
            </w:tabs>
            <w:rPr>
              <w:rFonts w:eastAsiaTheme="minorEastAsia"/>
              <w:noProof/>
            </w:rPr>
          </w:pPr>
          <w:hyperlink w:anchor="_Toc58244449" w:history="1">
            <w:r w:rsidR="000F1275" w:rsidRPr="000A5D3F">
              <w:rPr>
                <w:rStyle w:val="Hyperlink"/>
                <w:noProof/>
              </w:rPr>
              <w:t>Regulations and Requirements</w:t>
            </w:r>
            <w:r w:rsidR="000F1275">
              <w:rPr>
                <w:noProof/>
                <w:webHidden/>
              </w:rPr>
              <w:tab/>
            </w:r>
            <w:r w:rsidR="000F1275">
              <w:rPr>
                <w:noProof/>
                <w:webHidden/>
              </w:rPr>
              <w:fldChar w:fldCharType="begin"/>
            </w:r>
            <w:r w:rsidR="000F1275">
              <w:rPr>
                <w:noProof/>
                <w:webHidden/>
              </w:rPr>
              <w:instrText xml:space="preserve"> PAGEREF _Toc58244449 \h </w:instrText>
            </w:r>
            <w:r w:rsidR="000F1275">
              <w:rPr>
                <w:noProof/>
                <w:webHidden/>
              </w:rPr>
            </w:r>
            <w:r w:rsidR="000F1275">
              <w:rPr>
                <w:noProof/>
                <w:webHidden/>
              </w:rPr>
              <w:fldChar w:fldCharType="separate"/>
            </w:r>
            <w:r w:rsidR="000F1275">
              <w:rPr>
                <w:noProof/>
                <w:webHidden/>
              </w:rPr>
              <w:t>5</w:t>
            </w:r>
            <w:r w:rsidR="000F1275">
              <w:rPr>
                <w:noProof/>
                <w:webHidden/>
              </w:rPr>
              <w:fldChar w:fldCharType="end"/>
            </w:r>
          </w:hyperlink>
        </w:p>
        <w:p w14:paraId="5FBB20E3" w14:textId="488A4284" w:rsidR="000F1275" w:rsidRDefault="002F61AF">
          <w:pPr>
            <w:pStyle w:val="TOC1"/>
            <w:tabs>
              <w:tab w:val="right" w:leader="dot" w:pos="10790"/>
            </w:tabs>
            <w:rPr>
              <w:rFonts w:eastAsiaTheme="minorEastAsia"/>
              <w:noProof/>
            </w:rPr>
          </w:pPr>
          <w:hyperlink w:anchor="_Toc58244450" w:history="1">
            <w:r w:rsidR="000F1275" w:rsidRPr="000A5D3F">
              <w:rPr>
                <w:rStyle w:val="Hyperlink"/>
                <w:noProof/>
              </w:rPr>
              <w:t>Responsibilities</w:t>
            </w:r>
            <w:r w:rsidR="000F1275">
              <w:rPr>
                <w:noProof/>
                <w:webHidden/>
              </w:rPr>
              <w:tab/>
            </w:r>
            <w:r w:rsidR="000F1275">
              <w:rPr>
                <w:noProof/>
                <w:webHidden/>
              </w:rPr>
              <w:fldChar w:fldCharType="begin"/>
            </w:r>
            <w:r w:rsidR="000F1275">
              <w:rPr>
                <w:noProof/>
                <w:webHidden/>
              </w:rPr>
              <w:instrText xml:space="preserve"> PAGEREF _Toc58244450 \h </w:instrText>
            </w:r>
            <w:r w:rsidR="000F1275">
              <w:rPr>
                <w:noProof/>
                <w:webHidden/>
              </w:rPr>
            </w:r>
            <w:r w:rsidR="000F1275">
              <w:rPr>
                <w:noProof/>
                <w:webHidden/>
              </w:rPr>
              <w:fldChar w:fldCharType="separate"/>
            </w:r>
            <w:r w:rsidR="000F1275">
              <w:rPr>
                <w:noProof/>
                <w:webHidden/>
              </w:rPr>
              <w:t>5</w:t>
            </w:r>
            <w:r w:rsidR="000F1275">
              <w:rPr>
                <w:noProof/>
                <w:webHidden/>
              </w:rPr>
              <w:fldChar w:fldCharType="end"/>
            </w:r>
          </w:hyperlink>
        </w:p>
        <w:p w14:paraId="28E97E28" w14:textId="31314451" w:rsidR="000F1275" w:rsidRDefault="002F61AF">
          <w:pPr>
            <w:pStyle w:val="TOC1"/>
            <w:tabs>
              <w:tab w:val="right" w:leader="dot" w:pos="10790"/>
            </w:tabs>
            <w:rPr>
              <w:rFonts w:eastAsiaTheme="minorEastAsia"/>
              <w:noProof/>
            </w:rPr>
          </w:pPr>
          <w:hyperlink w:anchor="_Toc58244451" w:history="1">
            <w:r w:rsidR="000F1275" w:rsidRPr="000A5D3F">
              <w:rPr>
                <w:rStyle w:val="Hyperlink"/>
                <w:noProof/>
              </w:rPr>
              <w:t>Art &amp; Museum Procurements</w:t>
            </w:r>
            <w:r w:rsidR="000F1275">
              <w:rPr>
                <w:noProof/>
                <w:webHidden/>
              </w:rPr>
              <w:tab/>
            </w:r>
            <w:r w:rsidR="000F1275">
              <w:rPr>
                <w:noProof/>
                <w:webHidden/>
              </w:rPr>
              <w:fldChar w:fldCharType="begin"/>
            </w:r>
            <w:r w:rsidR="000F1275">
              <w:rPr>
                <w:noProof/>
                <w:webHidden/>
              </w:rPr>
              <w:instrText xml:space="preserve"> PAGEREF _Toc58244451 \h </w:instrText>
            </w:r>
            <w:r w:rsidR="000F1275">
              <w:rPr>
                <w:noProof/>
                <w:webHidden/>
              </w:rPr>
            </w:r>
            <w:r w:rsidR="000F1275">
              <w:rPr>
                <w:noProof/>
                <w:webHidden/>
              </w:rPr>
              <w:fldChar w:fldCharType="separate"/>
            </w:r>
            <w:r w:rsidR="000F1275">
              <w:rPr>
                <w:noProof/>
                <w:webHidden/>
              </w:rPr>
              <w:t>7</w:t>
            </w:r>
            <w:r w:rsidR="000F1275">
              <w:rPr>
                <w:noProof/>
                <w:webHidden/>
              </w:rPr>
              <w:fldChar w:fldCharType="end"/>
            </w:r>
          </w:hyperlink>
        </w:p>
        <w:p w14:paraId="20998845" w14:textId="19941631" w:rsidR="000F1275" w:rsidRDefault="002F61AF">
          <w:pPr>
            <w:pStyle w:val="TOC3"/>
            <w:tabs>
              <w:tab w:val="right" w:leader="dot" w:pos="10790"/>
            </w:tabs>
            <w:rPr>
              <w:rFonts w:eastAsiaTheme="minorEastAsia"/>
              <w:noProof/>
            </w:rPr>
          </w:pPr>
          <w:hyperlink w:anchor="_Toc58244452" w:history="1">
            <w:r w:rsidR="000F1275" w:rsidRPr="000A5D3F">
              <w:rPr>
                <w:rStyle w:val="Hyperlink"/>
                <w:noProof/>
              </w:rPr>
              <w:t>Deaccession of Art and Museum Pieces</w:t>
            </w:r>
            <w:r w:rsidR="000F1275">
              <w:rPr>
                <w:noProof/>
                <w:webHidden/>
              </w:rPr>
              <w:tab/>
            </w:r>
            <w:r w:rsidR="000F1275">
              <w:rPr>
                <w:noProof/>
                <w:webHidden/>
              </w:rPr>
              <w:fldChar w:fldCharType="begin"/>
            </w:r>
            <w:r w:rsidR="000F1275">
              <w:rPr>
                <w:noProof/>
                <w:webHidden/>
              </w:rPr>
              <w:instrText xml:space="preserve"> PAGEREF _Toc58244452 \h </w:instrText>
            </w:r>
            <w:r w:rsidR="000F1275">
              <w:rPr>
                <w:noProof/>
                <w:webHidden/>
              </w:rPr>
            </w:r>
            <w:r w:rsidR="000F1275">
              <w:rPr>
                <w:noProof/>
                <w:webHidden/>
              </w:rPr>
              <w:fldChar w:fldCharType="separate"/>
            </w:r>
            <w:r w:rsidR="000F1275">
              <w:rPr>
                <w:noProof/>
                <w:webHidden/>
              </w:rPr>
              <w:t>7</w:t>
            </w:r>
            <w:r w:rsidR="000F1275">
              <w:rPr>
                <w:noProof/>
                <w:webHidden/>
              </w:rPr>
              <w:fldChar w:fldCharType="end"/>
            </w:r>
          </w:hyperlink>
        </w:p>
        <w:p w14:paraId="3D0D7A56" w14:textId="7ADE00D2" w:rsidR="000F1275" w:rsidRDefault="002F61AF">
          <w:pPr>
            <w:pStyle w:val="TOC3"/>
            <w:tabs>
              <w:tab w:val="right" w:leader="dot" w:pos="10790"/>
            </w:tabs>
            <w:rPr>
              <w:rFonts w:eastAsiaTheme="minorEastAsia"/>
              <w:noProof/>
            </w:rPr>
          </w:pPr>
          <w:hyperlink w:anchor="_Toc58244453" w:history="1">
            <w:r w:rsidR="000F1275" w:rsidRPr="000A5D3F">
              <w:rPr>
                <w:rStyle w:val="Hyperlink"/>
                <w:noProof/>
              </w:rPr>
              <w:t>Listing of account codes for capital art and museum:</w:t>
            </w:r>
            <w:r w:rsidR="000F1275">
              <w:rPr>
                <w:noProof/>
                <w:webHidden/>
              </w:rPr>
              <w:tab/>
            </w:r>
            <w:r w:rsidR="000F1275">
              <w:rPr>
                <w:noProof/>
                <w:webHidden/>
              </w:rPr>
              <w:fldChar w:fldCharType="begin"/>
            </w:r>
            <w:r w:rsidR="000F1275">
              <w:rPr>
                <w:noProof/>
                <w:webHidden/>
              </w:rPr>
              <w:instrText xml:space="preserve"> PAGEREF _Toc58244453 \h </w:instrText>
            </w:r>
            <w:r w:rsidR="000F1275">
              <w:rPr>
                <w:noProof/>
                <w:webHidden/>
              </w:rPr>
            </w:r>
            <w:r w:rsidR="000F1275">
              <w:rPr>
                <w:noProof/>
                <w:webHidden/>
              </w:rPr>
              <w:fldChar w:fldCharType="separate"/>
            </w:r>
            <w:r w:rsidR="000F1275">
              <w:rPr>
                <w:noProof/>
                <w:webHidden/>
              </w:rPr>
              <w:t>7</w:t>
            </w:r>
            <w:r w:rsidR="000F1275">
              <w:rPr>
                <w:noProof/>
                <w:webHidden/>
              </w:rPr>
              <w:fldChar w:fldCharType="end"/>
            </w:r>
          </w:hyperlink>
        </w:p>
        <w:p w14:paraId="491B02B8" w14:textId="0DE5125B" w:rsidR="000F1275" w:rsidRDefault="002F61AF">
          <w:pPr>
            <w:pStyle w:val="TOC1"/>
            <w:tabs>
              <w:tab w:val="right" w:leader="dot" w:pos="10790"/>
            </w:tabs>
            <w:rPr>
              <w:rFonts w:eastAsiaTheme="minorEastAsia"/>
              <w:noProof/>
            </w:rPr>
          </w:pPr>
          <w:hyperlink w:anchor="_Toc58244454" w:history="1">
            <w:r w:rsidR="000F1275" w:rsidRPr="000A5D3F">
              <w:rPr>
                <w:rStyle w:val="Hyperlink"/>
                <w:noProof/>
              </w:rPr>
              <w:t>Moveable Equipment Acquisitions</w:t>
            </w:r>
            <w:r w:rsidR="000F1275">
              <w:rPr>
                <w:noProof/>
                <w:webHidden/>
              </w:rPr>
              <w:tab/>
            </w:r>
            <w:r w:rsidR="000F1275">
              <w:rPr>
                <w:noProof/>
                <w:webHidden/>
              </w:rPr>
              <w:fldChar w:fldCharType="begin"/>
            </w:r>
            <w:r w:rsidR="000F1275">
              <w:rPr>
                <w:noProof/>
                <w:webHidden/>
              </w:rPr>
              <w:instrText xml:space="preserve"> PAGEREF _Toc58244454 \h </w:instrText>
            </w:r>
            <w:r w:rsidR="000F1275">
              <w:rPr>
                <w:noProof/>
                <w:webHidden/>
              </w:rPr>
            </w:r>
            <w:r w:rsidR="000F1275">
              <w:rPr>
                <w:noProof/>
                <w:webHidden/>
              </w:rPr>
              <w:fldChar w:fldCharType="separate"/>
            </w:r>
            <w:r w:rsidR="000F1275">
              <w:rPr>
                <w:noProof/>
                <w:webHidden/>
              </w:rPr>
              <w:t>7</w:t>
            </w:r>
            <w:r w:rsidR="000F1275">
              <w:rPr>
                <w:noProof/>
                <w:webHidden/>
              </w:rPr>
              <w:fldChar w:fldCharType="end"/>
            </w:r>
          </w:hyperlink>
        </w:p>
        <w:p w14:paraId="2C441FA4" w14:textId="4656688B" w:rsidR="000F1275" w:rsidRDefault="002F61AF">
          <w:pPr>
            <w:pStyle w:val="TOC3"/>
            <w:tabs>
              <w:tab w:val="right" w:leader="dot" w:pos="10790"/>
            </w:tabs>
            <w:rPr>
              <w:rFonts w:eastAsiaTheme="minorEastAsia"/>
              <w:noProof/>
            </w:rPr>
          </w:pPr>
          <w:hyperlink w:anchor="_Toc58244455" w:history="1">
            <w:r w:rsidR="000F1275" w:rsidRPr="000A5D3F">
              <w:rPr>
                <w:rStyle w:val="Hyperlink"/>
                <w:noProof/>
              </w:rPr>
              <w:t>Upgrades</w:t>
            </w:r>
            <w:r w:rsidR="000F1275">
              <w:rPr>
                <w:noProof/>
                <w:webHidden/>
              </w:rPr>
              <w:tab/>
            </w:r>
            <w:r w:rsidR="000F1275">
              <w:rPr>
                <w:noProof/>
                <w:webHidden/>
              </w:rPr>
              <w:fldChar w:fldCharType="begin"/>
            </w:r>
            <w:r w:rsidR="000F1275">
              <w:rPr>
                <w:noProof/>
                <w:webHidden/>
              </w:rPr>
              <w:instrText xml:space="preserve"> PAGEREF _Toc58244455 \h </w:instrText>
            </w:r>
            <w:r w:rsidR="000F1275">
              <w:rPr>
                <w:noProof/>
                <w:webHidden/>
              </w:rPr>
            </w:r>
            <w:r w:rsidR="000F1275">
              <w:rPr>
                <w:noProof/>
                <w:webHidden/>
              </w:rPr>
              <w:fldChar w:fldCharType="separate"/>
            </w:r>
            <w:r w:rsidR="000F1275">
              <w:rPr>
                <w:noProof/>
                <w:webHidden/>
              </w:rPr>
              <w:t>7</w:t>
            </w:r>
            <w:r w:rsidR="000F1275">
              <w:rPr>
                <w:noProof/>
                <w:webHidden/>
              </w:rPr>
              <w:fldChar w:fldCharType="end"/>
            </w:r>
          </w:hyperlink>
        </w:p>
        <w:p w14:paraId="4C7EA567" w14:textId="326ED166" w:rsidR="000F1275" w:rsidRDefault="002F61AF">
          <w:pPr>
            <w:pStyle w:val="TOC3"/>
            <w:tabs>
              <w:tab w:val="right" w:leader="dot" w:pos="10790"/>
            </w:tabs>
            <w:rPr>
              <w:rFonts w:eastAsiaTheme="minorEastAsia"/>
              <w:noProof/>
            </w:rPr>
          </w:pPr>
          <w:hyperlink w:anchor="_Toc58244456" w:history="1">
            <w:r w:rsidR="000F1275" w:rsidRPr="000A5D3F">
              <w:rPr>
                <w:rStyle w:val="Hyperlink"/>
                <w:rFonts w:cstheme="minorHAnsi"/>
                <w:noProof/>
              </w:rPr>
              <w:t>Expenditures incurred to upgrade an asset</w:t>
            </w:r>
            <w:r w:rsidR="000F1275" w:rsidRPr="000A5D3F">
              <w:rPr>
                <w:rStyle w:val="Hyperlink"/>
                <w:noProof/>
              </w:rPr>
              <w:t xml:space="preserve"> </w:t>
            </w:r>
            <w:r w:rsidR="000F1275" w:rsidRPr="000A5D3F">
              <w:rPr>
                <w:rStyle w:val="Hyperlink"/>
                <w:rFonts w:cstheme="minorHAnsi"/>
                <w:noProof/>
              </w:rPr>
              <w:t>are capitalized</w:t>
            </w:r>
            <w:r w:rsidR="000F1275">
              <w:rPr>
                <w:noProof/>
                <w:webHidden/>
              </w:rPr>
              <w:tab/>
            </w:r>
            <w:r w:rsidR="000F1275">
              <w:rPr>
                <w:noProof/>
                <w:webHidden/>
              </w:rPr>
              <w:fldChar w:fldCharType="begin"/>
            </w:r>
            <w:r w:rsidR="000F1275">
              <w:rPr>
                <w:noProof/>
                <w:webHidden/>
              </w:rPr>
              <w:instrText xml:space="preserve"> PAGEREF _Toc58244456 \h </w:instrText>
            </w:r>
            <w:r w:rsidR="000F1275">
              <w:rPr>
                <w:noProof/>
                <w:webHidden/>
              </w:rPr>
            </w:r>
            <w:r w:rsidR="000F1275">
              <w:rPr>
                <w:noProof/>
                <w:webHidden/>
              </w:rPr>
              <w:fldChar w:fldCharType="separate"/>
            </w:r>
            <w:r w:rsidR="000F1275">
              <w:rPr>
                <w:noProof/>
                <w:webHidden/>
              </w:rPr>
              <w:t>7</w:t>
            </w:r>
            <w:r w:rsidR="000F1275">
              <w:rPr>
                <w:noProof/>
                <w:webHidden/>
              </w:rPr>
              <w:fldChar w:fldCharType="end"/>
            </w:r>
          </w:hyperlink>
        </w:p>
        <w:p w14:paraId="319C3D8E" w14:textId="6FC6E05A" w:rsidR="000F1275" w:rsidRDefault="002F61AF">
          <w:pPr>
            <w:pStyle w:val="TOC3"/>
            <w:tabs>
              <w:tab w:val="right" w:leader="dot" w:pos="10790"/>
            </w:tabs>
            <w:rPr>
              <w:rFonts w:eastAsiaTheme="minorEastAsia"/>
              <w:noProof/>
            </w:rPr>
          </w:pPr>
          <w:hyperlink w:anchor="_Toc58244457" w:history="1">
            <w:r w:rsidR="000F1275" w:rsidRPr="000A5D3F">
              <w:rPr>
                <w:rStyle w:val="Hyperlink"/>
                <w:noProof/>
              </w:rPr>
              <w:t>Acquisition Costs of Equipment includes</w:t>
            </w:r>
            <w:r w:rsidR="000F1275">
              <w:rPr>
                <w:noProof/>
                <w:webHidden/>
              </w:rPr>
              <w:tab/>
            </w:r>
            <w:r w:rsidR="000F1275">
              <w:rPr>
                <w:noProof/>
                <w:webHidden/>
              </w:rPr>
              <w:fldChar w:fldCharType="begin"/>
            </w:r>
            <w:r w:rsidR="000F1275">
              <w:rPr>
                <w:noProof/>
                <w:webHidden/>
              </w:rPr>
              <w:instrText xml:space="preserve"> PAGEREF _Toc58244457 \h </w:instrText>
            </w:r>
            <w:r w:rsidR="000F1275">
              <w:rPr>
                <w:noProof/>
                <w:webHidden/>
              </w:rPr>
            </w:r>
            <w:r w:rsidR="000F1275">
              <w:rPr>
                <w:noProof/>
                <w:webHidden/>
              </w:rPr>
              <w:fldChar w:fldCharType="separate"/>
            </w:r>
            <w:r w:rsidR="000F1275">
              <w:rPr>
                <w:noProof/>
                <w:webHidden/>
              </w:rPr>
              <w:t>8</w:t>
            </w:r>
            <w:r w:rsidR="000F1275">
              <w:rPr>
                <w:noProof/>
                <w:webHidden/>
              </w:rPr>
              <w:fldChar w:fldCharType="end"/>
            </w:r>
          </w:hyperlink>
        </w:p>
        <w:p w14:paraId="51F241F5" w14:textId="65403763" w:rsidR="000F1275" w:rsidRDefault="002F61AF">
          <w:pPr>
            <w:pStyle w:val="TOC3"/>
            <w:tabs>
              <w:tab w:val="right" w:leader="dot" w:pos="10790"/>
            </w:tabs>
            <w:rPr>
              <w:rFonts w:eastAsiaTheme="minorEastAsia"/>
              <w:noProof/>
            </w:rPr>
          </w:pPr>
          <w:hyperlink w:anchor="_Toc58244458" w:history="1">
            <w:r w:rsidR="000F1275" w:rsidRPr="000A5D3F">
              <w:rPr>
                <w:rStyle w:val="Hyperlink"/>
                <w:noProof/>
              </w:rPr>
              <w:t>Expenditures incurred to acquire an asset which can be capitalized</w:t>
            </w:r>
            <w:r w:rsidR="000F1275">
              <w:rPr>
                <w:noProof/>
                <w:webHidden/>
              </w:rPr>
              <w:tab/>
            </w:r>
            <w:r w:rsidR="000F1275">
              <w:rPr>
                <w:noProof/>
                <w:webHidden/>
              </w:rPr>
              <w:fldChar w:fldCharType="begin"/>
            </w:r>
            <w:r w:rsidR="000F1275">
              <w:rPr>
                <w:noProof/>
                <w:webHidden/>
              </w:rPr>
              <w:instrText xml:space="preserve"> PAGEREF _Toc58244458 \h </w:instrText>
            </w:r>
            <w:r w:rsidR="000F1275">
              <w:rPr>
                <w:noProof/>
                <w:webHidden/>
              </w:rPr>
            </w:r>
            <w:r w:rsidR="000F1275">
              <w:rPr>
                <w:noProof/>
                <w:webHidden/>
              </w:rPr>
              <w:fldChar w:fldCharType="separate"/>
            </w:r>
            <w:r w:rsidR="000F1275">
              <w:rPr>
                <w:noProof/>
                <w:webHidden/>
              </w:rPr>
              <w:t>8</w:t>
            </w:r>
            <w:r w:rsidR="000F1275">
              <w:rPr>
                <w:noProof/>
                <w:webHidden/>
              </w:rPr>
              <w:fldChar w:fldCharType="end"/>
            </w:r>
          </w:hyperlink>
        </w:p>
        <w:p w14:paraId="55D937E2" w14:textId="6DCAB998" w:rsidR="000F1275" w:rsidRDefault="002F61AF">
          <w:pPr>
            <w:pStyle w:val="TOC3"/>
            <w:tabs>
              <w:tab w:val="right" w:leader="dot" w:pos="10790"/>
            </w:tabs>
            <w:rPr>
              <w:rFonts w:eastAsiaTheme="minorEastAsia"/>
              <w:noProof/>
            </w:rPr>
          </w:pPr>
          <w:hyperlink w:anchor="_Toc58244459" w:history="1">
            <w:r w:rsidR="000F1275" w:rsidRPr="000A5D3F">
              <w:rPr>
                <w:rStyle w:val="Hyperlink"/>
                <w:noProof/>
              </w:rPr>
              <w:t>Trade-In (Tagged Asset)</w:t>
            </w:r>
            <w:r w:rsidR="000F1275">
              <w:rPr>
                <w:noProof/>
                <w:webHidden/>
              </w:rPr>
              <w:tab/>
            </w:r>
            <w:r w:rsidR="000F1275">
              <w:rPr>
                <w:noProof/>
                <w:webHidden/>
              </w:rPr>
              <w:fldChar w:fldCharType="begin"/>
            </w:r>
            <w:r w:rsidR="000F1275">
              <w:rPr>
                <w:noProof/>
                <w:webHidden/>
              </w:rPr>
              <w:instrText xml:space="preserve"> PAGEREF _Toc58244459 \h </w:instrText>
            </w:r>
            <w:r w:rsidR="000F1275">
              <w:rPr>
                <w:noProof/>
                <w:webHidden/>
              </w:rPr>
            </w:r>
            <w:r w:rsidR="000F1275">
              <w:rPr>
                <w:noProof/>
                <w:webHidden/>
              </w:rPr>
              <w:fldChar w:fldCharType="separate"/>
            </w:r>
            <w:r w:rsidR="000F1275">
              <w:rPr>
                <w:noProof/>
                <w:webHidden/>
              </w:rPr>
              <w:t>8</w:t>
            </w:r>
            <w:r w:rsidR="000F1275">
              <w:rPr>
                <w:noProof/>
                <w:webHidden/>
              </w:rPr>
              <w:fldChar w:fldCharType="end"/>
            </w:r>
          </w:hyperlink>
        </w:p>
        <w:p w14:paraId="0941B7D1" w14:textId="42849236" w:rsidR="000F1275" w:rsidRDefault="002F61AF">
          <w:pPr>
            <w:pStyle w:val="TOC3"/>
            <w:tabs>
              <w:tab w:val="right" w:leader="dot" w:pos="10790"/>
            </w:tabs>
            <w:rPr>
              <w:rFonts w:eastAsiaTheme="minorEastAsia"/>
              <w:noProof/>
            </w:rPr>
          </w:pPr>
          <w:hyperlink w:anchor="_Toc58244460" w:history="1">
            <w:r w:rsidR="000F1275" w:rsidRPr="000A5D3F">
              <w:rPr>
                <w:rStyle w:val="Hyperlink"/>
                <w:noProof/>
              </w:rPr>
              <w:t>The trade-in value of a tagged asset (capital asset)</w:t>
            </w:r>
            <w:r w:rsidR="000F1275">
              <w:rPr>
                <w:noProof/>
                <w:webHidden/>
              </w:rPr>
              <w:tab/>
            </w:r>
            <w:r w:rsidR="000F1275">
              <w:rPr>
                <w:noProof/>
                <w:webHidden/>
              </w:rPr>
              <w:fldChar w:fldCharType="begin"/>
            </w:r>
            <w:r w:rsidR="000F1275">
              <w:rPr>
                <w:noProof/>
                <w:webHidden/>
              </w:rPr>
              <w:instrText xml:space="preserve"> PAGEREF _Toc58244460 \h </w:instrText>
            </w:r>
            <w:r w:rsidR="000F1275">
              <w:rPr>
                <w:noProof/>
                <w:webHidden/>
              </w:rPr>
            </w:r>
            <w:r w:rsidR="000F1275">
              <w:rPr>
                <w:noProof/>
                <w:webHidden/>
              </w:rPr>
              <w:fldChar w:fldCharType="separate"/>
            </w:r>
            <w:r w:rsidR="000F1275">
              <w:rPr>
                <w:noProof/>
                <w:webHidden/>
              </w:rPr>
              <w:t>8</w:t>
            </w:r>
            <w:r w:rsidR="000F1275">
              <w:rPr>
                <w:noProof/>
                <w:webHidden/>
              </w:rPr>
              <w:fldChar w:fldCharType="end"/>
            </w:r>
          </w:hyperlink>
        </w:p>
        <w:p w14:paraId="393570D1" w14:textId="491BD1C1" w:rsidR="000F1275" w:rsidRDefault="002F61AF">
          <w:pPr>
            <w:pStyle w:val="TOC3"/>
            <w:tabs>
              <w:tab w:val="right" w:leader="dot" w:pos="10790"/>
            </w:tabs>
            <w:rPr>
              <w:rFonts w:eastAsiaTheme="minorEastAsia"/>
              <w:noProof/>
            </w:rPr>
          </w:pPr>
          <w:hyperlink w:anchor="_Toc58244461" w:history="1">
            <w:r w:rsidR="000F1275" w:rsidRPr="000A5D3F">
              <w:rPr>
                <w:rStyle w:val="Hyperlink"/>
                <w:noProof/>
              </w:rPr>
              <w:t>Trade-In (Non-Tagged Asset)</w:t>
            </w:r>
            <w:r w:rsidR="000F1275">
              <w:rPr>
                <w:noProof/>
                <w:webHidden/>
              </w:rPr>
              <w:tab/>
            </w:r>
            <w:r w:rsidR="000F1275">
              <w:rPr>
                <w:noProof/>
                <w:webHidden/>
              </w:rPr>
              <w:fldChar w:fldCharType="begin"/>
            </w:r>
            <w:r w:rsidR="000F1275">
              <w:rPr>
                <w:noProof/>
                <w:webHidden/>
              </w:rPr>
              <w:instrText xml:space="preserve"> PAGEREF _Toc58244461 \h </w:instrText>
            </w:r>
            <w:r w:rsidR="000F1275">
              <w:rPr>
                <w:noProof/>
                <w:webHidden/>
              </w:rPr>
            </w:r>
            <w:r w:rsidR="000F1275">
              <w:rPr>
                <w:noProof/>
                <w:webHidden/>
              </w:rPr>
              <w:fldChar w:fldCharType="separate"/>
            </w:r>
            <w:r w:rsidR="000F1275">
              <w:rPr>
                <w:noProof/>
                <w:webHidden/>
              </w:rPr>
              <w:t>8</w:t>
            </w:r>
            <w:r w:rsidR="000F1275">
              <w:rPr>
                <w:noProof/>
                <w:webHidden/>
              </w:rPr>
              <w:fldChar w:fldCharType="end"/>
            </w:r>
          </w:hyperlink>
        </w:p>
        <w:p w14:paraId="5235DBFD" w14:textId="1F08F99B" w:rsidR="000F1275" w:rsidRDefault="002F61AF">
          <w:pPr>
            <w:pStyle w:val="TOC3"/>
            <w:tabs>
              <w:tab w:val="right" w:leader="dot" w:pos="10790"/>
            </w:tabs>
            <w:rPr>
              <w:rFonts w:eastAsiaTheme="minorEastAsia"/>
              <w:noProof/>
            </w:rPr>
          </w:pPr>
          <w:hyperlink w:anchor="_Toc58244462" w:history="1">
            <w:r w:rsidR="000F1275" w:rsidRPr="000A5D3F">
              <w:rPr>
                <w:rStyle w:val="Hyperlink"/>
                <w:noProof/>
              </w:rPr>
              <w:t>A trade-in of a non-capital, non-tagged asset</w:t>
            </w:r>
            <w:r w:rsidR="000F1275">
              <w:rPr>
                <w:noProof/>
                <w:webHidden/>
              </w:rPr>
              <w:tab/>
            </w:r>
            <w:r w:rsidR="000F1275">
              <w:rPr>
                <w:noProof/>
                <w:webHidden/>
              </w:rPr>
              <w:fldChar w:fldCharType="begin"/>
            </w:r>
            <w:r w:rsidR="000F1275">
              <w:rPr>
                <w:noProof/>
                <w:webHidden/>
              </w:rPr>
              <w:instrText xml:space="preserve"> PAGEREF _Toc58244462 \h </w:instrText>
            </w:r>
            <w:r w:rsidR="000F1275">
              <w:rPr>
                <w:noProof/>
                <w:webHidden/>
              </w:rPr>
            </w:r>
            <w:r w:rsidR="000F1275">
              <w:rPr>
                <w:noProof/>
                <w:webHidden/>
              </w:rPr>
              <w:fldChar w:fldCharType="separate"/>
            </w:r>
            <w:r w:rsidR="000F1275">
              <w:rPr>
                <w:noProof/>
                <w:webHidden/>
              </w:rPr>
              <w:t>8</w:t>
            </w:r>
            <w:r w:rsidR="000F1275">
              <w:rPr>
                <w:noProof/>
                <w:webHidden/>
              </w:rPr>
              <w:fldChar w:fldCharType="end"/>
            </w:r>
          </w:hyperlink>
        </w:p>
        <w:p w14:paraId="77455F7C" w14:textId="173ABF9B" w:rsidR="000F1275" w:rsidRDefault="002F61AF">
          <w:pPr>
            <w:pStyle w:val="TOC1"/>
            <w:tabs>
              <w:tab w:val="right" w:leader="dot" w:pos="10790"/>
            </w:tabs>
            <w:rPr>
              <w:rFonts w:eastAsiaTheme="minorEastAsia"/>
              <w:noProof/>
            </w:rPr>
          </w:pPr>
          <w:hyperlink w:anchor="_Toc58244463" w:history="1">
            <w:r w:rsidR="000F1275" w:rsidRPr="000A5D3F">
              <w:rPr>
                <w:rStyle w:val="Hyperlink"/>
                <w:noProof/>
              </w:rPr>
              <w:t>Equipment Fabrications or Assemblies</w:t>
            </w:r>
            <w:r w:rsidR="000F1275">
              <w:rPr>
                <w:noProof/>
                <w:webHidden/>
              </w:rPr>
              <w:tab/>
            </w:r>
            <w:r w:rsidR="000F1275">
              <w:rPr>
                <w:noProof/>
                <w:webHidden/>
              </w:rPr>
              <w:fldChar w:fldCharType="begin"/>
            </w:r>
            <w:r w:rsidR="000F1275">
              <w:rPr>
                <w:noProof/>
                <w:webHidden/>
              </w:rPr>
              <w:instrText xml:space="preserve"> PAGEREF _Toc58244463 \h </w:instrText>
            </w:r>
            <w:r w:rsidR="000F1275">
              <w:rPr>
                <w:noProof/>
                <w:webHidden/>
              </w:rPr>
            </w:r>
            <w:r w:rsidR="000F1275">
              <w:rPr>
                <w:noProof/>
                <w:webHidden/>
              </w:rPr>
              <w:fldChar w:fldCharType="separate"/>
            </w:r>
            <w:r w:rsidR="000F1275">
              <w:rPr>
                <w:noProof/>
                <w:webHidden/>
              </w:rPr>
              <w:t>8</w:t>
            </w:r>
            <w:r w:rsidR="000F1275">
              <w:rPr>
                <w:noProof/>
                <w:webHidden/>
              </w:rPr>
              <w:fldChar w:fldCharType="end"/>
            </w:r>
          </w:hyperlink>
        </w:p>
        <w:p w14:paraId="3B6D0B70" w14:textId="25BE7809" w:rsidR="000F1275" w:rsidRDefault="002F61AF">
          <w:pPr>
            <w:pStyle w:val="TOC3"/>
            <w:tabs>
              <w:tab w:val="right" w:leader="dot" w:pos="10790"/>
            </w:tabs>
            <w:rPr>
              <w:rFonts w:eastAsiaTheme="minorEastAsia"/>
              <w:noProof/>
            </w:rPr>
          </w:pPr>
          <w:hyperlink w:anchor="_Toc58244464" w:history="1">
            <w:r w:rsidR="000F1275" w:rsidRPr="000A5D3F">
              <w:rPr>
                <w:rStyle w:val="Hyperlink"/>
                <w:noProof/>
              </w:rPr>
              <w:t>Electronic Systems</w:t>
            </w:r>
            <w:r w:rsidR="000F1275">
              <w:rPr>
                <w:noProof/>
                <w:webHidden/>
              </w:rPr>
              <w:tab/>
            </w:r>
            <w:r w:rsidR="000F1275">
              <w:rPr>
                <w:noProof/>
                <w:webHidden/>
              </w:rPr>
              <w:fldChar w:fldCharType="begin"/>
            </w:r>
            <w:r w:rsidR="000F1275">
              <w:rPr>
                <w:noProof/>
                <w:webHidden/>
              </w:rPr>
              <w:instrText xml:space="preserve"> PAGEREF _Toc58244464 \h </w:instrText>
            </w:r>
            <w:r w:rsidR="000F1275">
              <w:rPr>
                <w:noProof/>
                <w:webHidden/>
              </w:rPr>
            </w:r>
            <w:r w:rsidR="000F1275">
              <w:rPr>
                <w:noProof/>
                <w:webHidden/>
              </w:rPr>
              <w:fldChar w:fldCharType="separate"/>
            </w:r>
            <w:r w:rsidR="000F1275">
              <w:rPr>
                <w:noProof/>
                <w:webHidden/>
              </w:rPr>
              <w:t>10</w:t>
            </w:r>
            <w:r w:rsidR="000F1275">
              <w:rPr>
                <w:noProof/>
                <w:webHidden/>
              </w:rPr>
              <w:fldChar w:fldCharType="end"/>
            </w:r>
          </w:hyperlink>
        </w:p>
        <w:p w14:paraId="615C9709" w14:textId="20F6A0A4" w:rsidR="000F1275" w:rsidRDefault="002F61AF">
          <w:pPr>
            <w:pStyle w:val="TOC1"/>
            <w:tabs>
              <w:tab w:val="right" w:leader="dot" w:pos="10790"/>
            </w:tabs>
            <w:rPr>
              <w:rFonts w:eastAsiaTheme="minorEastAsia"/>
              <w:noProof/>
            </w:rPr>
          </w:pPr>
          <w:hyperlink w:anchor="_Toc58244465" w:history="1">
            <w:r w:rsidR="000F1275" w:rsidRPr="000A5D3F">
              <w:rPr>
                <w:rStyle w:val="Hyperlink"/>
                <w:noProof/>
              </w:rPr>
              <w:t>Capital Equipment Gifts and Transfers to University</w:t>
            </w:r>
            <w:r w:rsidR="000F1275">
              <w:rPr>
                <w:noProof/>
                <w:webHidden/>
              </w:rPr>
              <w:tab/>
            </w:r>
            <w:r w:rsidR="000F1275">
              <w:rPr>
                <w:noProof/>
                <w:webHidden/>
              </w:rPr>
              <w:fldChar w:fldCharType="begin"/>
            </w:r>
            <w:r w:rsidR="000F1275">
              <w:rPr>
                <w:noProof/>
                <w:webHidden/>
              </w:rPr>
              <w:instrText xml:space="preserve"> PAGEREF _Toc58244465 \h </w:instrText>
            </w:r>
            <w:r w:rsidR="000F1275">
              <w:rPr>
                <w:noProof/>
                <w:webHidden/>
              </w:rPr>
            </w:r>
            <w:r w:rsidR="000F1275">
              <w:rPr>
                <w:noProof/>
                <w:webHidden/>
              </w:rPr>
              <w:fldChar w:fldCharType="separate"/>
            </w:r>
            <w:r w:rsidR="000F1275">
              <w:rPr>
                <w:noProof/>
                <w:webHidden/>
              </w:rPr>
              <w:t>10</w:t>
            </w:r>
            <w:r w:rsidR="000F1275">
              <w:rPr>
                <w:noProof/>
                <w:webHidden/>
              </w:rPr>
              <w:fldChar w:fldCharType="end"/>
            </w:r>
          </w:hyperlink>
        </w:p>
        <w:p w14:paraId="381B1BD2" w14:textId="0AA6A754" w:rsidR="000F1275" w:rsidRDefault="002F61AF">
          <w:pPr>
            <w:pStyle w:val="TOC3"/>
            <w:tabs>
              <w:tab w:val="right" w:leader="dot" w:pos="10790"/>
            </w:tabs>
            <w:rPr>
              <w:rFonts w:eastAsiaTheme="minorEastAsia"/>
              <w:noProof/>
            </w:rPr>
          </w:pPr>
          <w:hyperlink w:anchor="_Toc58244466" w:history="1">
            <w:r w:rsidR="000F1275" w:rsidRPr="000A5D3F">
              <w:rPr>
                <w:rStyle w:val="Hyperlink"/>
                <w:noProof/>
              </w:rPr>
              <w:t>Gift-in-Kind</w:t>
            </w:r>
            <w:r w:rsidR="000F1275">
              <w:rPr>
                <w:noProof/>
                <w:webHidden/>
              </w:rPr>
              <w:tab/>
            </w:r>
            <w:r w:rsidR="000F1275">
              <w:rPr>
                <w:noProof/>
                <w:webHidden/>
              </w:rPr>
              <w:fldChar w:fldCharType="begin"/>
            </w:r>
            <w:r w:rsidR="000F1275">
              <w:rPr>
                <w:noProof/>
                <w:webHidden/>
              </w:rPr>
              <w:instrText xml:space="preserve"> PAGEREF _Toc58244466 \h </w:instrText>
            </w:r>
            <w:r w:rsidR="000F1275">
              <w:rPr>
                <w:noProof/>
                <w:webHidden/>
              </w:rPr>
            </w:r>
            <w:r w:rsidR="000F1275">
              <w:rPr>
                <w:noProof/>
                <w:webHidden/>
              </w:rPr>
              <w:fldChar w:fldCharType="separate"/>
            </w:r>
            <w:r w:rsidR="000F1275">
              <w:rPr>
                <w:noProof/>
                <w:webHidden/>
              </w:rPr>
              <w:t>10</w:t>
            </w:r>
            <w:r w:rsidR="000F1275">
              <w:rPr>
                <w:noProof/>
                <w:webHidden/>
              </w:rPr>
              <w:fldChar w:fldCharType="end"/>
            </w:r>
          </w:hyperlink>
        </w:p>
        <w:p w14:paraId="0307222E" w14:textId="3FCDEA42" w:rsidR="000F1275" w:rsidRDefault="002F61AF">
          <w:pPr>
            <w:pStyle w:val="TOC3"/>
            <w:tabs>
              <w:tab w:val="right" w:leader="dot" w:pos="10790"/>
            </w:tabs>
            <w:rPr>
              <w:rFonts w:eastAsiaTheme="minorEastAsia"/>
              <w:noProof/>
            </w:rPr>
          </w:pPr>
          <w:hyperlink w:anchor="_Toc58244467" w:history="1">
            <w:r w:rsidR="000F1275" w:rsidRPr="000A5D3F">
              <w:rPr>
                <w:rStyle w:val="Hyperlink"/>
                <w:noProof/>
              </w:rPr>
              <w:t>Transfer-in</w:t>
            </w:r>
            <w:r w:rsidR="000F1275">
              <w:rPr>
                <w:noProof/>
                <w:webHidden/>
              </w:rPr>
              <w:tab/>
            </w:r>
            <w:r w:rsidR="000F1275">
              <w:rPr>
                <w:noProof/>
                <w:webHidden/>
              </w:rPr>
              <w:fldChar w:fldCharType="begin"/>
            </w:r>
            <w:r w:rsidR="000F1275">
              <w:rPr>
                <w:noProof/>
                <w:webHidden/>
              </w:rPr>
              <w:instrText xml:space="preserve"> PAGEREF _Toc58244467 \h </w:instrText>
            </w:r>
            <w:r w:rsidR="000F1275">
              <w:rPr>
                <w:noProof/>
                <w:webHidden/>
              </w:rPr>
            </w:r>
            <w:r w:rsidR="000F1275">
              <w:rPr>
                <w:noProof/>
                <w:webHidden/>
              </w:rPr>
              <w:fldChar w:fldCharType="separate"/>
            </w:r>
            <w:r w:rsidR="000F1275">
              <w:rPr>
                <w:noProof/>
                <w:webHidden/>
              </w:rPr>
              <w:t>10</w:t>
            </w:r>
            <w:r w:rsidR="000F1275">
              <w:rPr>
                <w:noProof/>
                <w:webHidden/>
              </w:rPr>
              <w:fldChar w:fldCharType="end"/>
            </w:r>
          </w:hyperlink>
        </w:p>
        <w:p w14:paraId="43B6FEDA" w14:textId="14C49264" w:rsidR="000F1275" w:rsidRDefault="002F61AF">
          <w:pPr>
            <w:pStyle w:val="TOC3"/>
            <w:tabs>
              <w:tab w:val="right" w:leader="dot" w:pos="10790"/>
            </w:tabs>
            <w:rPr>
              <w:rFonts w:eastAsiaTheme="minorEastAsia"/>
              <w:noProof/>
            </w:rPr>
          </w:pPr>
          <w:hyperlink w:anchor="_Toc58244468" w:history="1">
            <w:r w:rsidR="000F1275" w:rsidRPr="000A5D3F">
              <w:rPr>
                <w:rStyle w:val="Hyperlink"/>
                <w:noProof/>
              </w:rPr>
              <w:t>Transfer-out</w:t>
            </w:r>
            <w:r w:rsidR="000F1275">
              <w:rPr>
                <w:noProof/>
                <w:webHidden/>
              </w:rPr>
              <w:tab/>
            </w:r>
            <w:r w:rsidR="000F1275">
              <w:rPr>
                <w:noProof/>
                <w:webHidden/>
              </w:rPr>
              <w:fldChar w:fldCharType="begin"/>
            </w:r>
            <w:r w:rsidR="000F1275">
              <w:rPr>
                <w:noProof/>
                <w:webHidden/>
              </w:rPr>
              <w:instrText xml:space="preserve"> PAGEREF _Toc58244468 \h </w:instrText>
            </w:r>
            <w:r w:rsidR="000F1275">
              <w:rPr>
                <w:noProof/>
                <w:webHidden/>
              </w:rPr>
            </w:r>
            <w:r w:rsidR="000F1275">
              <w:rPr>
                <w:noProof/>
                <w:webHidden/>
              </w:rPr>
              <w:fldChar w:fldCharType="separate"/>
            </w:r>
            <w:r w:rsidR="000F1275">
              <w:rPr>
                <w:noProof/>
                <w:webHidden/>
              </w:rPr>
              <w:t>10</w:t>
            </w:r>
            <w:r w:rsidR="000F1275">
              <w:rPr>
                <w:noProof/>
                <w:webHidden/>
              </w:rPr>
              <w:fldChar w:fldCharType="end"/>
            </w:r>
          </w:hyperlink>
        </w:p>
        <w:p w14:paraId="5E5BB741" w14:textId="4340FB99" w:rsidR="000F1275" w:rsidRDefault="002F61AF">
          <w:pPr>
            <w:pStyle w:val="TOC2"/>
            <w:tabs>
              <w:tab w:val="right" w:leader="dot" w:pos="10790"/>
            </w:tabs>
            <w:rPr>
              <w:rFonts w:eastAsiaTheme="minorEastAsia"/>
              <w:noProof/>
            </w:rPr>
          </w:pPr>
          <w:hyperlink w:anchor="_Toc58244469" w:history="1">
            <w:r w:rsidR="000F1275" w:rsidRPr="000A5D3F">
              <w:rPr>
                <w:rStyle w:val="Hyperlink"/>
                <w:noProof/>
              </w:rPr>
              <w:t>Computer Software</w:t>
            </w:r>
            <w:r w:rsidR="000F1275">
              <w:rPr>
                <w:noProof/>
                <w:webHidden/>
              </w:rPr>
              <w:tab/>
            </w:r>
            <w:r w:rsidR="000F1275">
              <w:rPr>
                <w:noProof/>
                <w:webHidden/>
              </w:rPr>
              <w:fldChar w:fldCharType="begin"/>
            </w:r>
            <w:r w:rsidR="000F1275">
              <w:rPr>
                <w:noProof/>
                <w:webHidden/>
              </w:rPr>
              <w:instrText xml:space="preserve"> PAGEREF _Toc58244469 \h </w:instrText>
            </w:r>
            <w:r w:rsidR="000F1275">
              <w:rPr>
                <w:noProof/>
                <w:webHidden/>
              </w:rPr>
            </w:r>
            <w:r w:rsidR="000F1275">
              <w:rPr>
                <w:noProof/>
                <w:webHidden/>
              </w:rPr>
              <w:fldChar w:fldCharType="separate"/>
            </w:r>
            <w:r w:rsidR="000F1275">
              <w:rPr>
                <w:noProof/>
                <w:webHidden/>
              </w:rPr>
              <w:t>11</w:t>
            </w:r>
            <w:r w:rsidR="000F1275">
              <w:rPr>
                <w:noProof/>
                <w:webHidden/>
              </w:rPr>
              <w:fldChar w:fldCharType="end"/>
            </w:r>
          </w:hyperlink>
        </w:p>
        <w:p w14:paraId="7F922315" w14:textId="41ACE18F" w:rsidR="000F1275" w:rsidRDefault="002F61AF">
          <w:pPr>
            <w:pStyle w:val="TOC3"/>
            <w:tabs>
              <w:tab w:val="right" w:leader="dot" w:pos="10790"/>
            </w:tabs>
            <w:rPr>
              <w:rFonts w:eastAsiaTheme="minorEastAsia"/>
              <w:noProof/>
            </w:rPr>
          </w:pPr>
          <w:hyperlink w:anchor="_Toc58244470" w:history="1">
            <w:r w:rsidR="000F1275" w:rsidRPr="000A5D3F">
              <w:rPr>
                <w:rStyle w:val="Hyperlink"/>
                <w:noProof/>
              </w:rPr>
              <w:t>Capital Cost:</w:t>
            </w:r>
            <w:r w:rsidR="000F1275">
              <w:rPr>
                <w:noProof/>
                <w:webHidden/>
              </w:rPr>
              <w:tab/>
            </w:r>
            <w:r w:rsidR="000F1275">
              <w:rPr>
                <w:noProof/>
                <w:webHidden/>
              </w:rPr>
              <w:fldChar w:fldCharType="begin"/>
            </w:r>
            <w:r w:rsidR="000F1275">
              <w:rPr>
                <w:noProof/>
                <w:webHidden/>
              </w:rPr>
              <w:instrText xml:space="preserve"> PAGEREF _Toc58244470 \h </w:instrText>
            </w:r>
            <w:r w:rsidR="000F1275">
              <w:rPr>
                <w:noProof/>
                <w:webHidden/>
              </w:rPr>
            </w:r>
            <w:r w:rsidR="000F1275">
              <w:rPr>
                <w:noProof/>
                <w:webHidden/>
              </w:rPr>
              <w:fldChar w:fldCharType="separate"/>
            </w:r>
            <w:r w:rsidR="000F1275">
              <w:rPr>
                <w:noProof/>
                <w:webHidden/>
              </w:rPr>
              <w:t>11</w:t>
            </w:r>
            <w:r w:rsidR="000F1275">
              <w:rPr>
                <w:noProof/>
                <w:webHidden/>
              </w:rPr>
              <w:fldChar w:fldCharType="end"/>
            </w:r>
          </w:hyperlink>
        </w:p>
        <w:p w14:paraId="2458E11B" w14:textId="03C6A543" w:rsidR="000F1275" w:rsidRDefault="002F61AF">
          <w:pPr>
            <w:pStyle w:val="TOC3"/>
            <w:tabs>
              <w:tab w:val="right" w:leader="dot" w:pos="10790"/>
            </w:tabs>
            <w:rPr>
              <w:rFonts w:eastAsiaTheme="minorEastAsia"/>
              <w:noProof/>
            </w:rPr>
          </w:pPr>
          <w:hyperlink w:anchor="_Toc58244471" w:history="1">
            <w:r w:rsidR="000F1275" w:rsidRPr="000A5D3F">
              <w:rPr>
                <w:rStyle w:val="Hyperlink"/>
                <w:noProof/>
              </w:rPr>
              <w:t>Non-Capital Cost:</w:t>
            </w:r>
            <w:r w:rsidR="000F1275">
              <w:rPr>
                <w:noProof/>
                <w:webHidden/>
              </w:rPr>
              <w:tab/>
            </w:r>
            <w:r w:rsidR="000F1275">
              <w:rPr>
                <w:noProof/>
                <w:webHidden/>
              </w:rPr>
              <w:fldChar w:fldCharType="begin"/>
            </w:r>
            <w:r w:rsidR="000F1275">
              <w:rPr>
                <w:noProof/>
                <w:webHidden/>
              </w:rPr>
              <w:instrText xml:space="preserve"> PAGEREF _Toc58244471 \h </w:instrText>
            </w:r>
            <w:r w:rsidR="000F1275">
              <w:rPr>
                <w:noProof/>
                <w:webHidden/>
              </w:rPr>
            </w:r>
            <w:r w:rsidR="000F1275">
              <w:rPr>
                <w:noProof/>
                <w:webHidden/>
              </w:rPr>
              <w:fldChar w:fldCharType="separate"/>
            </w:r>
            <w:r w:rsidR="000F1275">
              <w:rPr>
                <w:noProof/>
                <w:webHidden/>
              </w:rPr>
              <w:t>11</w:t>
            </w:r>
            <w:r w:rsidR="000F1275">
              <w:rPr>
                <w:noProof/>
                <w:webHidden/>
              </w:rPr>
              <w:fldChar w:fldCharType="end"/>
            </w:r>
          </w:hyperlink>
        </w:p>
        <w:p w14:paraId="00C081AF" w14:textId="60EB8707" w:rsidR="000F1275" w:rsidRDefault="002F61AF">
          <w:pPr>
            <w:pStyle w:val="TOC3"/>
            <w:tabs>
              <w:tab w:val="right" w:leader="dot" w:pos="10790"/>
            </w:tabs>
            <w:rPr>
              <w:rFonts w:eastAsiaTheme="minorEastAsia"/>
              <w:noProof/>
            </w:rPr>
          </w:pPr>
          <w:hyperlink w:anchor="_Toc58244472" w:history="1">
            <w:r w:rsidR="000F1275" w:rsidRPr="000A5D3F">
              <w:rPr>
                <w:rStyle w:val="Hyperlink"/>
                <w:noProof/>
              </w:rPr>
              <w:t>Developed Software (Internal Use Only)</w:t>
            </w:r>
            <w:r w:rsidR="000F1275">
              <w:rPr>
                <w:noProof/>
                <w:webHidden/>
              </w:rPr>
              <w:tab/>
            </w:r>
            <w:r w:rsidR="000F1275">
              <w:rPr>
                <w:noProof/>
                <w:webHidden/>
              </w:rPr>
              <w:fldChar w:fldCharType="begin"/>
            </w:r>
            <w:r w:rsidR="000F1275">
              <w:rPr>
                <w:noProof/>
                <w:webHidden/>
              </w:rPr>
              <w:instrText xml:space="preserve"> PAGEREF _Toc58244472 \h </w:instrText>
            </w:r>
            <w:r w:rsidR="000F1275">
              <w:rPr>
                <w:noProof/>
                <w:webHidden/>
              </w:rPr>
            </w:r>
            <w:r w:rsidR="000F1275">
              <w:rPr>
                <w:noProof/>
                <w:webHidden/>
              </w:rPr>
              <w:fldChar w:fldCharType="separate"/>
            </w:r>
            <w:r w:rsidR="000F1275">
              <w:rPr>
                <w:noProof/>
                <w:webHidden/>
              </w:rPr>
              <w:t>11</w:t>
            </w:r>
            <w:r w:rsidR="000F1275">
              <w:rPr>
                <w:noProof/>
                <w:webHidden/>
              </w:rPr>
              <w:fldChar w:fldCharType="end"/>
            </w:r>
          </w:hyperlink>
        </w:p>
        <w:p w14:paraId="743BC4E1" w14:textId="23F97DAE" w:rsidR="000F1275" w:rsidRDefault="002F61AF">
          <w:pPr>
            <w:pStyle w:val="TOC3"/>
            <w:tabs>
              <w:tab w:val="right" w:leader="dot" w:pos="10790"/>
            </w:tabs>
            <w:rPr>
              <w:rFonts w:eastAsiaTheme="minorEastAsia"/>
              <w:noProof/>
            </w:rPr>
          </w:pPr>
          <w:hyperlink w:anchor="_Toc58244473" w:history="1">
            <w:r w:rsidR="000F1275" w:rsidRPr="000A5D3F">
              <w:rPr>
                <w:rStyle w:val="Hyperlink"/>
                <w:noProof/>
              </w:rPr>
              <w:t>Modifications/Upgrades</w:t>
            </w:r>
            <w:r w:rsidR="000F1275">
              <w:rPr>
                <w:noProof/>
                <w:webHidden/>
              </w:rPr>
              <w:tab/>
            </w:r>
            <w:r w:rsidR="000F1275">
              <w:rPr>
                <w:noProof/>
                <w:webHidden/>
              </w:rPr>
              <w:fldChar w:fldCharType="begin"/>
            </w:r>
            <w:r w:rsidR="000F1275">
              <w:rPr>
                <w:noProof/>
                <w:webHidden/>
              </w:rPr>
              <w:instrText xml:space="preserve"> PAGEREF _Toc58244473 \h </w:instrText>
            </w:r>
            <w:r w:rsidR="000F1275">
              <w:rPr>
                <w:noProof/>
                <w:webHidden/>
              </w:rPr>
            </w:r>
            <w:r w:rsidR="000F1275">
              <w:rPr>
                <w:noProof/>
                <w:webHidden/>
              </w:rPr>
              <w:fldChar w:fldCharType="separate"/>
            </w:r>
            <w:r w:rsidR="000F1275">
              <w:rPr>
                <w:noProof/>
                <w:webHidden/>
              </w:rPr>
              <w:t>12</w:t>
            </w:r>
            <w:r w:rsidR="000F1275">
              <w:rPr>
                <w:noProof/>
                <w:webHidden/>
              </w:rPr>
              <w:fldChar w:fldCharType="end"/>
            </w:r>
          </w:hyperlink>
        </w:p>
        <w:p w14:paraId="33FCCF52" w14:textId="0756741B" w:rsidR="000F1275" w:rsidRDefault="002F61AF">
          <w:pPr>
            <w:pStyle w:val="TOC3"/>
            <w:tabs>
              <w:tab w:val="right" w:leader="dot" w:pos="10790"/>
            </w:tabs>
            <w:rPr>
              <w:rFonts w:eastAsiaTheme="minorEastAsia"/>
              <w:noProof/>
            </w:rPr>
          </w:pPr>
          <w:hyperlink w:anchor="_Toc58244474" w:history="1">
            <w:r w:rsidR="000F1275" w:rsidRPr="000A5D3F">
              <w:rPr>
                <w:rStyle w:val="Hyperlink"/>
                <w:noProof/>
              </w:rPr>
              <w:t>Maintenance</w:t>
            </w:r>
            <w:r w:rsidR="000F1275">
              <w:rPr>
                <w:noProof/>
                <w:webHidden/>
              </w:rPr>
              <w:tab/>
            </w:r>
            <w:r w:rsidR="000F1275">
              <w:rPr>
                <w:noProof/>
                <w:webHidden/>
              </w:rPr>
              <w:fldChar w:fldCharType="begin"/>
            </w:r>
            <w:r w:rsidR="000F1275">
              <w:rPr>
                <w:noProof/>
                <w:webHidden/>
              </w:rPr>
              <w:instrText xml:space="preserve"> PAGEREF _Toc58244474 \h </w:instrText>
            </w:r>
            <w:r w:rsidR="000F1275">
              <w:rPr>
                <w:noProof/>
                <w:webHidden/>
              </w:rPr>
            </w:r>
            <w:r w:rsidR="000F1275">
              <w:rPr>
                <w:noProof/>
                <w:webHidden/>
              </w:rPr>
              <w:fldChar w:fldCharType="separate"/>
            </w:r>
            <w:r w:rsidR="000F1275">
              <w:rPr>
                <w:noProof/>
                <w:webHidden/>
              </w:rPr>
              <w:t>12</w:t>
            </w:r>
            <w:r w:rsidR="000F1275">
              <w:rPr>
                <w:noProof/>
                <w:webHidden/>
              </w:rPr>
              <w:fldChar w:fldCharType="end"/>
            </w:r>
          </w:hyperlink>
        </w:p>
        <w:p w14:paraId="04AA4B3E" w14:textId="5E7F390C" w:rsidR="000F1275" w:rsidRDefault="002F61AF">
          <w:pPr>
            <w:pStyle w:val="TOC3"/>
            <w:tabs>
              <w:tab w:val="right" w:leader="dot" w:pos="10790"/>
            </w:tabs>
            <w:rPr>
              <w:rFonts w:eastAsiaTheme="minorEastAsia"/>
              <w:noProof/>
            </w:rPr>
          </w:pPr>
          <w:hyperlink w:anchor="_Toc58244475" w:history="1">
            <w:r w:rsidR="000F1275" w:rsidRPr="000A5D3F">
              <w:rPr>
                <w:rStyle w:val="Hyperlink"/>
                <w:noProof/>
              </w:rPr>
              <w:t>Inventory Requirements</w:t>
            </w:r>
            <w:r w:rsidR="000F1275">
              <w:rPr>
                <w:noProof/>
                <w:webHidden/>
              </w:rPr>
              <w:tab/>
            </w:r>
            <w:r w:rsidR="000F1275">
              <w:rPr>
                <w:noProof/>
                <w:webHidden/>
              </w:rPr>
              <w:fldChar w:fldCharType="begin"/>
            </w:r>
            <w:r w:rsidR="000F1275">
              <w:rPr>
                <w:noProof/>
                <w:webHidden/>
              </w:rPr>
              <w:instrText xml:space="preserve"> PAGEREF _Toc58244475 \h </w:instrText>
            </w:r>
            <w:r w:rsidR="000F1275">
              <w:rPr>
                <w:noProof/>
                <w:webHidden/>
              </w:rPr>
            </w:r>
            <w:r w:rsidR="000F1275">
              <w:rPr>
                <w:noProof/>
                <w:webHidden/>
              </w:rPr>
              <w:fldChar w:fldCharType="separate"/>
            </w:r>
            <w:r w:rsidR="000F1275">
              <w:rPr>
                <w:noProof/>
                <w:webHidden/>
              </w:rPr>
              <w:t>12</w:t>
            </w:r>
            <w:r w:rsidR="000F1275">
              <w:rPr>
                <w:noProof/>
                <w:webHidden/>
              </w:rPr>
              <w:fldChar w:fldCharType="end"/>
            </w:r>
          </w:hyperlink>
        </w:p>
        <w:p w14:paraId="141543D2" w14:textId="628AA193" w:rsidR="000F1275" w:rsidRDefault="002F61AF">
          <w:pPr>
            <w:pStyle w:val="TOC3"/>
            <w:tabs>
              <w:tab w:val="right" w:leader="dot" w:pos="10790"/>
            </w:tabs>
            <w:rPr>
              <w:rFonts w:eastAsiaTheme="minorEastAsia"/>
              <w:noProof/>
            </w:rPr>
          </w:pPr>
          <w:hyperlink w:anchor="_Toc58244476" w:history="1">
            <w:r w:rsidR="000F1275" w:rsidRPr="000A5D3F">
              <w:rPr>
                <w:rStyle w:val="Hyperlink"/>
                <w:noProof/>
              </w:rPr>
              <w:t>Listing of account codes for computer software:</w:t>
            </w:r>
            <w:r w:rsidR="000F1275">
              <w:rPr>
                <w:noProof/>
                <w:webHidden/>
              </w:rPr>
              <w:tab/>
            </w:r>
            <w:r w:rsidR="000F1275">
              <w:rPr>
                <w:noProof/>
                <w:webHidden/>
              </w:rPr>
              <w:fldChar w:fldCharType="begin"/>
            </w:r>
            <w:r w:rsidR="000F1275">
              <w:rPr>
                <w:noProof/>
                <w:webHidden/>
              </w:rPr>
              <w:instrText xml:space="preserve"> PAGEREF _Toc58244476 \h </w:instrText>
            </w:r>
            <w:r w:rsidR="000F1275">
              <w:rPr>
                <w:noProof/>
                <w:webHidden/>
              </w:rPr>
            </w:r>
            <w:r w:rsidR="000F1275">
              <w:rPr>
                <w:noProof/>
                <w:webHidden/>
              </w:rPr>
              <w:fldChar w:fldCharType="separate"/>
            </w:r>
            <w:r w:rsidR="000F1275">
              <w:rPr>
                <w:noProof/>
                <w:webHidden/>
              </w:rPr>
              <w:t>12</w:t>
            </w:r>
            <w:r w:rsidR="000F1275">
              <w:rPr>
                <w:noProof/>
                <w:webHidden/>
              </w:rPr>
              <w:fldChar w:fldCharType="end"/>
            </w:r>
          </w:hyperlink>
        </w:p>
        <w:p w14:paraId="0ED78EE8" w14:textId="6D9F7B52" w:rsidR="000F1275" w:rsidRDefault="002F61AF">
          <w:pPr>
            <w:pStyle w:val="TOC1"/>
            <w:tabs>
              <w:tab w:val="right" w:leader="dot" w:pos="10790"/>
            </w:tabs>
            <w:rPr>
              <w:rFonts w:eastAsiaTheme="minorEastAsia"/>
              <w:noProof/>
            </w:rPr>
          </w:pPr>
          <w:hyperlink w:anchor="_Toc58244477" w:history="1">
            <w:r w:rsidR="000F1275" w:rsidRPr="000A5D3F">
              <w:rPr>
                <w:rStyle w:val="Hyperlink"/>
                <w:noProof/>
              </w:rPr>
              <w:t>Intangible Assets</w:t>
            </w:r>
            <w:r w:rsidR="000F1275">
              <w:rPr>
                <w:noProof/>
                <w:webHidden/>
              </w:rPr>
              <w:tab/>
            </w:r>
            <w:r w:rsidR="000F1275">
              <w:rPr>
                <w:noProof/>
                <w:webHidden/>
              </w:rPr>
              <w:fldChar w:fldCharType="begin"/>
            </w:r>
            <w:r w:rsidR="000F1275">
              <w:rPr>
                <w:noProof/>
                <w:webHidden/>
              </w:rPr>
              <w:instrText xml:space="preserve"> PAGEREF _Toc58244477 \h </w:instrText>
            </w:r>
            <w:r w:rsidR="000F1275">
              <w:rPr>
                <w:noProof/>
                <w:webHidden/>
              </w:rPr>
            </w:r>
            <w:r w:rsidR="000F1275">
              <w:rPr>
                <w:noProof/>
                <w:webHidden/>
              </w:rPr>
              <w:fldChar w:fldCharType="separate"/>
            </w:r>
            <w:r w:rsidR="000F1275">
              <w:rPr>
                <w:noProof/>
                <w:webHidden/>
              </w:rPr>
              <w:t>12</w:t>
            </w:r>
            <w:r w:rsidR="000F1275">
              <w:rPr>
                <w:noProof/>
                <w:webHidden/>
              </w:rPr>
              <w:fldChar w:fldCharType="end"/>
            </w:r>
          </w:hyperlink>
        </w:p>
        <w:p w14:paraId="7E9215EC" w14:textId="4444382E" w:rsidR="000F1275" w:rsidRDefault="002F61AF">
          <w:pPr>
            <w:pStyle w:val="TOC3"/>
            <w:tabs>
              <w:tab w:val="right" w:leader="dot" w:pos="10790"/>
            </w:tabs>
            <w:rPr>
              <w:rFonts w:eastAsiaTheme="minorEastAsia"/>
              <w:noProof/>
            </w:rPr>
          </w:pPr>
          <w:hyperlink w:anchor="_Toc58244478" w:history="1">
            <w:r w:rsidR="000F1275" w:rsidRPr="000A5D3F">
              <w:rPr>
                <w:rStyle w:val="Hyperlink"/>
                <w:noProof/>
              </w:rPr>
              <w:t>Types of Intangible Assets</w:t>
            </w:r>
            <w:r w:rsidR="000F1275">
              <w:rPr>
                <w:noProof/>
                <w:webHidden/>
              </w:rPr>
              <w:tab/>
            </w:r>
            <w:r w:rsidR="000F1275">
              <w:rPr>
                <w:noProof/>
                <w:webHidden/>
              </w:rPr>
              <w:fldChar w:fldCharType="begin"/>
            </w:r>
            <w:r w:rsidR="000F1275">
              <w:rPr>
                <w:noProof/>
                <w:webHidden/>
              </w:rPr>
              <w:instrText xml:space="preserve"> PAGEREF _Toc58244478 \h </w:instrText>
            </w:r>
            <w:r w:rsidR="000F1275">
              <w:rPr>
                <w:noProof/>
                <w:webHidden/>
              </w:rPr>
            </w:r>
            <w:r w:rsidR="000F1275">
              <w:rPr>
                <w:noProof/>
                <w:webHidden/>
              </w:rPr>
              <w:fldChar w:fldCharType="separate"/>
            </w:r>
            <w:r w:rsidR="000F1275">
              <w:rPr>
                <w:noProof/>
                <w:webHidden/>
              </w:rPr>
              <w:t>13</w:t>
            </w:r>
            <w:r w:rsidR="000F1275">
              <w:rPr>
                <w:noProof/>
                <w:webHidden/>
              </w:rPr>
              <w:fldChar w:fldCharType="end"/>
            </w:r>
          </w:hyperlink>
        </w:p>
        <w:p w14:paraId="455FEF0D" w14:textId="55D6363C" w:rsidR="000F1275" w:rsidRDefault="002F61AF">
          <w:pPr>
            <w:pStyle w:val="TOC3"/>
            <w:tabs>
              <w:tab w:val="right" w:leader="dot" w:pos="10790"/>
            </w:tabs>
            <w:rPr>
              <w:rFonts w:eastAsiaTheme="minorEastAsia"/>
              <w:noProof/>
            </w:rPr>
          </w:pPr>
          <w:hyperlink w:anchor="_Toc58244479" w:history="1">
            <w:r w:rsidR="000F1275" w:rsidRPr="000A5D3F">
              <w:rPr>
                <w:rStyle w:val="Hyperlink"/>
                <w:noProof/>
              </w:rPr>
              <w:t>Account Codes for Intangible Assets:</w:t>
            </w:r>
            <w:r w:rsidR="000F1275">
              <w:rPr>
                <w:noProof/>
                <w:webHidden/>
              </w:rPr>
              <w:tab/>
            </w:r>
            <w:r w:rsidR="000F1275">
              <w:rPr>
                <w:noProof/>
                <w:webHidden/>
              </w:rPr>
              <w:fldChar w:fldCharType="begin"/>
            </w:r>
            <w:r w:rsidR="000F1275">
              <w:rPr>
                <w:noProof/>
                <w:webHidden/>
              </w:rPr>
              <w:instrText xml:space="preserve"> PAGEREF _Toc58244479 \h </w:instrText>
            </w:r>
            <w:r w:rsidR="000F1275">
              <w:rPr>
                <w:noProof/>
                <w:webHidden/>
              </w:rPr>
            </w:r>
            <w:r w:rsidR="000F1275">
              <w:rPr>
                <w:noProof/>
                <w:webHidden/>
              </w:rPr>
              <w:fldChar w:fldCharType="separate"/>
            </w:r>
            <w:r w:rsidR="000F1275">
              <w:rPr>
                <w:noProof/>
                <w:webHidden/>
              </w:rPr>
              <w:t>13</w:t>
            </w:r>
            <w:r w:rsidR="000F1275">
              <w:rPr>
                <w:noProof/>
                <w:webHidden/>
              </w:rPr>
              <w:fldChar w:fldCharType="end"/>
            </w:r>
          </w:hyperlink>
        </w:p>
        <w:p w14:paraId="0C62AA5B" w14:textId="1244BD2A" w:rsidR="000F1275" w:rsidRDefault="002F61AF">
          <w:pPr>
            <w:pStyle w:val="TOC1"/>
            <w:tabs>
              <w:tab w:val="right" w:leader="dot" w:pos="10790"/>
            </w:tabs>
            <w:rPr>
              <w:rFonts w:eastAsiaTheme="minorEastAsia"/>
              <w:noProof/>
            </w:rPr>
          </w:pPr>
          <w:hyperlink w:anchor="_Toc58244480" w:history="1">
            <w:r w:rsidR="000F1275" w:rsidRPr="000A5D3F">
              <w:rPr>
                <w:rStyle w:val="Hyperlink"/>
                <w:noProof/>
              </w:rPr>
              <w:t>Library Books and Collections</w:t>
            </w:r>
            <w:r w:rsidR="000F1275">
              <w:rPr>
                <w:noProof/>
                <w:webHidden/>
              </w:rPr>
              <w:tab/>
            </w:r>
            <w:r w:rsidR="000F1275">
              <w:rPr>
                <w:noProof/>
                <w:webHidden/>
              </w:rPr>
              <w:fldChar w:fldCharType="begin"/>
            </w:r>
            <w:r w:rsidR="000F1275">
              <w:rPr>
                <w:noProof/>
                <w:webHidden/>
              </w:rPr>
              <w:instrText xml:space="preserve"> PAGEREF _Toc58244480 \h </w:instrText>
            </w:r>
            <w:r w:rsidR="000F1275">
              <w:rPr>
                <w:noProof/>
                <w:webHidden/>
              </w:rPr>
            </w:r>
            <w:r w:rsidR="000F1275">
              <w:rPr>
                <w:noProof/>
                <w:webHidden/>
              </w:rPr>
              <w:fldChar w:fldCharType="separate"/>
            </w:r>
            <w:r w:rsidR="000F1275">
              <w:rPr>
                <w:noProof/>
                <w:webHidden/>
              </w:rPr>
              <w:t>13</w:t>
            </w:r>
            <w:r w:rsidR="000F1275">
              <w:rPr>
                <w:noProof/>
                <w:webHidden/>
              </w:rPr>
              <w:fldChar w:fldCharType="end"/>
            </w:r>
          </w:hyperlink>
        </w:p>
        <w:p w14:paraId="402E165D" w14:textId="39ACB3CF" w:rsidR="000F1275" w:rsidRDefault="002F61AF">
          <w:pPr>
            <w:pStyle w:val="TOC3"/>
            <w:tabs>
              <w:tab w:val="right" w:leader="dot" w:pos="10790"/>
            </w:tabs>
            <w:rPr>
              <w:rFonts w:eastAsiaTheme="minorEastAsia"/>
              <w:noProof/>
            </w:rPr>
          </w:pPr>
          <w:hyperlink w:anchor="_Toc58244481" w:history="1">
            <w:r w:rsidR="000F1275" w:rsidRPr="000A5D3F">
              <w:rPr>
                <w:rStyle w:val="Hyperlink"/>
                <w:noProof/>
              </w:rPr>
              <w:t>Library and Collections Account Codes:</w:t>
            </w:r>
            <w:r w:rsidR="000F1275">
              <w:rPr>
                <w:noProof/>
                <w:webHidden/>
              </w:rPr>
              <w:tab/>
            </w:r>
            <w:r w:rsidR="000F1275">
              <w:rPr>
                <w:noProof/>
                <w:webHidden/>
              </w:rPr>
              <w:fldChar w:fldCharType="begin"/>
            </w:r>
            <w:r w:rsidR="000F1275">
              <w:rPr>
                <w:noProof/>
                <w:webHidden/>
              </w:rPr>
              <w:instrText xml:space="preserve"> PAGEREF _Toc58244481 \h </w:instrText>
            </w:r>
            <w:r w:rsidR="000F1275">
              <w:rPr>
                <w:noProof/>
                <w:webHidden/>
              </w:rPr>
            </w:r>
            <w:r w:rsidR="000F1275">
              <w:rPr>
                <w:noProof/>
                <w:webHidden/>
              </w:rPr>
              <w:fldChar w:fldCharType="separate"/>
            </w:r>
            <w:r w:rsidR="000F1275">
              <w:rPr>
                <w:noProof/>
                <w:webHidden/>
              </w:rPr>
              <w:t>13</w:t>
            </w:r>
            <w:r w:rsidR="000F1275">
              <w:rPr>
                <w:noProof/>
                <w:webHidden/>
              </w:rPr>
              <w:fldChar w:fldCharType="end"/>
            </w:r>
          </w:hyperlink>
        </w:p>
        <w:p w14:paraId="431CB531" w14:textId="14419BC5" w:rsidR="000F1275" w:rsidRDefault="002F61AF">
          <w:pPr>
            <w:pStyle w:val="TOC1"/>
            <w:tabs>
              <w:tab w:val="right" w:leader="dot" w:pos="10790"/>
            </w:tabs>
            <w:rPr>
              <w:rFonts w:eastAsiaTheme="minorEastAsia"/>
              <w:noProof/>
            </w:rPr>
          </w:pPr>
          <w:hyperlink w:anchor="_Toc58244482" w:history="1">
            <w:r w:rsidR="000F1275" w:rsidRPr="000A5D3F">
              <w:rPr>
                <w:rStyle w:val="Hyperlink"/>
                <w:noProof/>
              </w:rPr>
              <w:t>Tagging Moveable Capital Equipment</w:t>
            </w:r>
            <w:r w:rsidR="000F1275">
              <w:rPr>
                <w:noProof/>
                <w:webHidden/>
              </w:rPr>
              <w:tab/>
            </w:r>
            <w:r w:rsidR="000F1275">
              <w:rPr>
                <w:noProof/>
                <w:webHidden/>
              </w:rPr>
              <w:fldChar w:fldCharType="begin"/>
            </w:r>
            <w:r w:rsidR="000F1275">
              <w:rPr>
                <w:noProof/>
                <w:webHidden/>
              </w:rPr>
              <w:instrText xml:space="preserve"> PAGEREF _Toc58244482 \h </w:instrText>
            </w:r>
            <w:r w:rsidR="000F1275">
              <w:rPr>
                <w:noProof/>
                <w:webHidden/>
              </w:rPr>
            </w:r>
            <w:r w:rsidR="000F1275">
              <w:rPr>
                <w:noProof/>
                <w:webHidden/>
              </w:rPr>
              <w:fldChar w:fldCharType="separate"/>
            </w:r>
            <w:r w:rsidR="000F1275">
              <w:rPr>
                <w:noProof/>
                <w:webHidden/>
              </w:rPr>
              <w:t>14</w:t>
            </w:r>
            <w:r w:rsidR="000F1275">
              <w:rPr>
                <w:noProof/>
                <w:webHidden/>
              </w:rPr>
              <w:fldChar w:fldCharType="end"/>
            </w:r>
          </w:hyperlink>
        </w:p>
        <w:p w14:paraId="3F5FF69D" w14:textId="3BB3EA54" w:rsidR="000F1275" w:rsidRDefault="002F61AF">
          <w:pPr>
            <w:pStyle w:val="TOC1"/>
            <w:tabs>
              <w:tab w:val="right" w:leader="dot" w:pos="10790"/>
            </w:tabs>
            <w:rPr>
              <w:rFonts w:eastAsiaTheme="minorEastAsia"/>
              <w:noProof/>
            </w:rPr>
          </w:pPr>
          <w:hyperlink w:anchor="_Toc58244483" w:history="1">
            <w:r w:rsidR="000F1275" w:rsidRPr="000A5D3F">
              <w:rPr>
                <w:rStyle w:val="Hyperlink"/>
                <w:noProof/>
              </w:rPr>
              <w:t>Sponsored Projects &amp; Capital Equipment</w:t>
            </w:r>
            <w:r w:rsidR="000F1275">
              <w:rPr>
                <w:noProof/>
                <w:webHidden/>
              </w:rPr>
              <w:tab/>
            </w:r>
            <w:r w:rsidR="000F1275">
              <w:rPr>
                <w:noProof/>
                <w:webHidden/>
              </w:rPr>
              <w:fldChar w:fldCharType="begin"/>
            </w:r>
            <w:r w:rsidR="000F1275">
              <w:rPr>
                <w:noProof/>
                <w:webHidden/>
              </w:rPr>
              <w:instrText xml:space="preserve"> PAGEREF _Toc58244483 \h </w:instrText>
            </w:r>
            <w:r w:rsidR="000F1275">
              <w:rPr>
                <w:noProof/>
                <w:webHidden/>
              </w:rPr>
            </w:r>
            <w:r w:rsidR="000F1275">
              <w:rPr>
                <w:noProof/>
                <w:webHidden/>
              </w:rPr>
              <w:fldChar w:fldCharType="separate"/>
            </w:r>
            <w:r w:rsidR="000F1275">
              <w:rPr>
                <w:noProof/>
                <w:webHidden/>
              </w:rPr>
              <w:t>14</w:t>
            </w:r>
            <w:r w:rsidR="000F1275">
              <w:rPr>
                <w:noProof/>
                <w:webHidden/>
              </w:rPr>
              <w:fldChar w:fldCharType="end"/>
            </w:r>
          </w:hyperlink>
        </w:p>
        <w:p w14:paraId="5F84A865" w14:textId="75F6A9A9" w:rsidR="000F1275" w:rsidRDefault="002F61AF">
          <w:pPr>
            <w:pStyle w:val="TOC3"/>
            <w:tabs>
              <w:tab w:val="right" w:leader="dot" w:pos="10790"/>
            </w:tabs>
            <w:rPr>
              <w:rFonts w:eastAsiaTheme="minorEastAsia"/>
              <w:noProof/>
            </w:rPr>
          </w:pPr>
          <w:hyperlink w:anchor="_Toc58244484" w:history="1">
            <w:r w:rsidR="000F1275" w:rsidRPr="000A5D3F">
              <w:rPr>
                <w:rStyle w:val="Hyperlink"/>
                <w:noProof/>
              </w:rPr>
              <w:t>Title Vested with the University</w:t>
            </w:r>
            <w:r w:rsidR="000F1275">
              <w:rPr>
                <w:noProof/>
                <w:webHidden/>
              </w:rPr>
              <w:tab/>
            </w:r>
            <w:r w:rsidR="000F1275">
              <w:rPr>
                <w:noProof/>
                <w:webHidden/>
              </w:rPr>
              <w:fldChar w:fldCharType="begin"/>
            </w:r>
            <w:r w:rsidR="000F1275">
              <w:rPr>
                <w:noProof/>
                <w:webHidden/>
              </w:rPr>
              <w:instrText xml:space="preserve"> PAGEREF _Toc58244484 \h </w:instrText>
            </w:r>
            <w:r w:rsidR="000F1275">
              <w:rPr>
                <w:noProof/>
                <w:webHidden/>
              </w:rPr>
            </w:r>
            <w:r w:rsidR="000F1275">
              <w:rPr>
                <w:noProof/>
                <w:webHidden/>
              </w:rPr>
              <w:fldChar w:fldCharType="separate"/>
            </w:r>
            <w:r w:rsidR="000F1275">
              <w:rPr>
                <w:noProof/>
                <w:webHidden/>
              </w:rPr>
              <w:t>15</w:t>
            </w:r>
            <w:r w:rsidR="000F1275">
              <w:rPr>
                <w:noProof/>
                <w:webHidden/>
              </w:rPr>
              <w:fldChar w:fldCharType="end"/>
            </w:r>
          </w:hyperlink>
        </w:p>
        <w:p w14:paraId="7F3D0FD7" w14:textId="1E154B55" w:rsidR="000F1275" w:rsidRDefault="002F61AF">
          <w:pPr>
            <w:pStyle w:val="TOC3"/>
            <w:tabs>
              <w:tab w:val="right" w:leader="dot" w:pos="10790"/>
            </w:tabs>
            <w:rPr>
              <w:rFonts w:eastAsiaTheme="minorEastAsia"/>
              <w:noProof/>
            </w:rPr>
          </w:pPr>
          <w:hyperlink w:anchor="_Toc58244485" w:history="1">
            <w:r w:rsidR="000F1275" w:rsidRPr="000A5D3F">
              <w:rPr>
                <w:rStyle w:val="Hyperlink"/>
                <w:noProof/>
              </w:rPr>
              <w:t>Title Vested with the Government</w:t>
            </w:r>
            <w:r w:rsidR="000F1275">
              <w:rPr>
                <w:noProof/>
                <w:webHidden/>
              </w:rPr>
              <w:tab/>
            </w:r>
            <w:r w:rsidR="000F1275">
              <w:rPr>
                <w:noProof/>
                <w:webHidden/>
              </w:rPr>
              <w:fldChar w:fldCharType="begin"/>
            </w:r>
            <w:r w:rsidR="000F1275">
              <w:rPr>
                <w:noProof/>
                <w:webHidden/>
              </w:rPr>
              <w:instrText xml:space="preserve"> PAGEREF _Toc58244485 \h </w:instrText>
            </w:r>
            <w:r w:rsidR="000F1275">
              <w:rPr>
                <w:noProof/>
                <w:webHidden/>
              </w:rPr>
            </w:r>
            <w:r w:rsidR="000F1275">
              <w:rPr>
                <w:noProof/>
                <w:webHidden/>
              </w:rPr>
              <w:fldChar w:fldCharType="separate"/>
            </w:r>
            <w:r w:rsidR="000F1275">
              <w:rPr>
                <w:noProof/>
                <w:webHidden/>
              </w:rPr>
              <w:t>16</w:t>
            </w:r>
            <w:r w:rsidR="000F1275">
              <w:rPr>
                <w:noProof/>
                <w:webHidden/>
              </w:rPr>
              <w:fldChar w:fldCharType="end"/>
            </w:r>
          </w:hyperlink>
        </w:p>
        <w:p w14:paraId="6495B38C" w14:textId="4BADCCB2" w:rsidR="000F1275" w:rsidRDefault="002F61AF">
          <w:pPr>
            <w:pStyle w:val="TOC3"/>
            <w:tabs>
              <w:tab w:val="right" w:leader="dot" w:pos="10790"/>
            </w:tabs>
            <w:rPr>
              <w:rFonts w:eastAsiaTheme="minorEastAsia"/>
              <w:noProof/>
            </w:rPr>
          </w:pPr>
          <w:hyperlink w:anchor="_Toc58244486" w:history="1">
            <w:r w:rsidR="000F1275" w:rsidRPr="000A5D3F">
              <w:rPr>
                <w:rStyle w:val="Hyperlink"/>
                <w:noProof/>
              </w:rPr>
              <w:t>Title Vested with the Sponsor</w:t>
            </w:r>
            <w:r w:rsidR="000F1275">
              <w:rPr>
                <w:noProof/>
                <w:webHidden/>
              </w:rPr>
              <w:tab/>
            </w:r>
            <w:r w:rsidR="000F1275">
              <w:rPr>
                <w:noProof/>
                <w:webHidden/>
              </w:rPr>
              <w:fldChar w:fldCharType="begin"/>
            </w:r>
            <w:r w:rsidR="000F1275">
              <w:rPr>
                <w:noProof/>
                <w:webHidden/>
              </w:rPr>
              <w:instrText xml:space="preserve"> PAGEREF _Toc58244486 \h </w:instrText>
            </w:r>
            <w:r w:rsidR="000F1275">
              <w:rPr>
                <w:noProof/>
                <w:webHidden/>
              </w:rPr>
            </w:r>
            <w:r w:rsidR="000F1275">
              <w:rPr>
                <w:noProof/>
                <w:webHidden/>
              </w:rPr>
              <w:fldChar w:fldCharType="separate"/>
            </w:r>
            <w:r w:rsidR="000F1275">
              <w:rPr>
                <w:noProof/>
                <w:webHidden/>
              </w:rPr>
              <w:t>16</w:t>
            </w:r>
            <w:r w:rsidR="000F1275">
              <w:rPr>
                <w:noProof/>
                <w:webHidden/>
              </w:rPr>
              <w:fldChar w:fldCharType="end"/>
            </w:r>
          </w:hyperlink>
        </w:p>
        <w:p w14:paraId="5E15F938" w14:textId="35CA82E0" w:rsidR="000F1275" w:rsidRDefault="002F61AF">
          <w:pPr>
            <w:pStyle w:val="TOC3"/>
            <w:tabs>
              <w:tab w:val="right" w:leader="dot" w:pos="10790"/>
            </w:tabs>
            <w:rPr>
              <w:rFonts w:eastAsiaTheme="minorEastAsia"/>
              <w:noProof/>
            </w:rPr>
          </w:pPr>
          <w:hyperlink w:anchor="_Toc58244487" w:history="1">
            <w:r w:rsidR="000F1275" w:rsidRPr="000A5D3F">
              <w:rPr>
                <w:rStyle w:val="Hyperlink"/>
                <w:noProof/>
              </w:rPr>
              <w:t>Tagging of Federally Owned Equipment</w:t>
            </w:r>
            <w:r w:rsidR="000F1275">
              <w:rPr>
                <w:noProof/>
                <w:webHidden/>
              </w:rPr>
              <w:tab/>
            </w:r>
            <w:r w:rsidR="000F1275">
              <w:rPr>
                <w:noProof/>
                <w:webHidden/>
              </w:rPr>
              <w:fldChar w:fldCharType="begin"/>
            </w:r>
            <w:r w:rsidR="000F1275">
              <w:rPr>
                <w:noProof/>
                <w:webHidden/>
              </w:rPr>
              <w:instrText xml:space="preserve"> PAGEREF _Toc58244487 \h </w:instrText>
            </w:r>
            <w:r w:rsidR="000F1275">
              <w:rPr>
                <w:noProof/>
                <w:webHidden/>
              </w:rPr>
            </w:r>
            <w:r w:rsidR="000F1275">
              <w:rPr>
                <w:noProof/>
                <w:webHidden/>
              </w:rPr>
              <w:fldChar w:fldCharType="separate"/>
            </w:r>
            <w:r w:rsidR="000F1275">
              <w:rPr>
                <w:noProof/>
                <w:webHidden/>
              </w:rPr>
              <w:t>17</w:t>
            </w:r>
            <w:r w:rsidR="000F1275">
              <w:rPr>
                <w:noProof/>
                <w:webHidden/>
              </w:rPr>
              <w:fldChar w:fldCharType="end"/>
            </w:r>
          </w:hyperlink>
        </w:p>
        <w:p w14:paraId="0C06C0C0" w14:textId="2C3060D1" w:rsidR="000F1275" w:rsidRDefault="002F61AF">
          <w:pPr>
            <w:pStyle w:val="TOC3"/>
            <w:tabs>
              <w:tab w:val="right" w:leader="dot" w:pos="10790"/>
            </w:tabs>
            <w:rPr>
              <w:rFonts w:eastAsiaTheme="minorEastAsia"/>
              <w:noProof/>
            </w:rPr>
          </w:pPr>
          <w:hyperlink w:anchor="_Toc58244488" w:history="1">
            <w:r w:rsidR="000F1275" w:rsidRPr="000A5D3F">
              <w:rPr>
                <w:rStyle w:val="Hyperlink"/>
                <w:noProof/>
              </w:rPr>
              <w:t>Listing of movable capital asset equipment and expense account codes:</w:t>
            </w:r>
            <w:r w:rsidR="000F1275">
              <w:rPr>
                <w:noProof/>
                <w:webHidden/>
              </w:rPr>
              <w:tab/>
            </w:r>
            <w:r w:rsidR="000F1275">
              <w:rPr>
                <w:noProof/>
                <w:webHidden/>
              </w:rPr>
              <w:fldChar w:fldCharType="begin"/>
            </w:r>
            <w:r w:rsidR="000F1275">
              <w:rPr>
                <w:noProof/>
                <w:webHidden/>
              </w:rPr>
              <w:instrText xml:space="preserve"> PAGEREF _Toc58244488 \h </w:instrText>
            </w:r>
            <w:r w:rsidR="000F1275">
              <w:rPr>
                <w:noProof/>
                <w:webHidden/>
              </w:rPr>
            </w:r>
            <w:r w:rsidR="000F1275">
              <w:rPr>
                <w:noProof/>
                <w:webHidden/>
              </w:rPr>
              <w:fldChar w:fldCharType="separate"/>
            </w:r>
            <w:r w:rsidR="000F1275">
              <w:rPr>
                <w:noProof/>
                <w:webHidden/>
              </w:rPr>
              <w:t>17</w:t>
            </w:r>
            <w:r w:rsidR="000F1275">
              <w:rPr>
                <w:noProof/>
                <w:webHidden/>
              </w:rPr>
              <w:fldChar w:fldCharType="end"/>
            </w:r>
          </w:hyperlink>
        </w:p>
        <w:p w14:paraId="7A1D2C56" w14:textId="21FCFE8D" w:rsidR="000F1275" w:rsidRDefault="002F61AF">
          <w:pPr>
            <w:pStyle w:val="TOC1"/>
            <w:tabs>
              <w:tab w:val="right" w:leader="dot" w:pos="10790"/>
            </w:tabs>
            <w:rPr>
              <w:rFonts w:eastAsiaTheme="minorEastAsia"/>
              <w:noProof/>
            </w:rPr>
          </w:pPr>
          <w:hyperlink w:anchor="_Toc58244489" w:history="1">
            <w:r w:rsidR="000F1275" w:rsidRPr="000A5D3F">
              <w:rPr>
                <w:rStyle w:val="Hyperlink"/>
                <w:noProof/>
              </w:rPr>
              <w:t>Equipment Loan/Return (off premises)</w:t>
            </w:r>
            <w:r w:rsidR="000F1275">
              <w:rPr>
                <w:noProof/>
                <w:webHidden/>
              </w:rPr>
              <w:tab/>
            </w:r>
            <w:r w:rsidR="000F1275">
              <w:rPr>
                <w:noProof/>
                <w:webHidden/>
              </w:rPr>
              <w:fldChar w:fldCharType="begin"/>
            </w:r>
            <w:r w:rsidR="000F1275">
              <w:rPr>
                <w:noProof/>
                <w:webHidden/>
              </w:rPr>
              <w:instrText xml:space="preserve"> PAGEREF _Toc58244489 \h </w:instrText>
            </w:r>
            <w:r w:rsidR="000F1275">
              <w:rPr>
                <w:noProof/>
                <w:webHidden/>
              </w:rPr>
            </w:r>
            <w:r w:rsidR="000F1275">
              <w:rPr>
                <w:noProof/>
                <w:webHidden/>
              </w:rPr>
              <w:fldChar w:fldCharType="separate"/>
            </w:r>
            <w:r w:rsidR="000F1275">
              <w:rPr>
                <w:noProof/>
                <w:webHidden/>
              </w:rPr>
              <w:t>17</w:t>
            </w:r>
            <w:r w:rsidR="000F1275">
              <w:rPr>
                <w:noProof/>
                <w:webHidden/>
              </w:rPr>
              <w:fldChar w:fldCharType="end"/>
            </w:r>
          </w:hyperlink>
        </w:p>
        <w:p w14:paraId="4C3ACDFC" w14:textId="105F034E" w:rsidR="000F1275" w:rsidRDefault="002F61AF">
          <w:pPr>
            <w:pStyle w:val="TOC3"/>
            <w:tabs>
              <w:tab w:val="right" w:leader="dot" w:pos="10790"/>
            </w:tabs>
            <w:rPr>
              <w:rFonts w:eastAsiaTheme="minorEastAsia"/>
              <w:noProof/>
            </w:rPr>
          </w:pPr>
          <w:hyperlink w:anchor="_Toc58244490" w:history="1">
            <w:r w:rsidR="000F1275" w:rsidRPr="000A5D3F">
              <w:rPr>
                <w:rStyle w:val="Hyperlink"/>
                <w:noProof/>
              </w:rPr>
              <w:t>Receiving Furnished Property:</w:t>
            </w:r>
            <w:r w:rsidR="000F1275">
              <w:rPr>
                <w:noProof/>
                <w:webHidden/>
              </w:rPr>
              <w:tab/>
            </w:r>
            <w:r w:rsidR="000F1275">
              <w:rPr>
                <w:noProof/>
                <w:webHidden/>
              </w:rPr>
              <w:fldChar w:fldCharType="begin"/>
            </w:r>
            <w:r w:rsidR="000F1275">
              <w:rPr>
                <w:noProof/>
                <w:webHidden/>
              </w:rPr>
              <w:instrText xml:space="preserve"> PAGEREF _Toc58244490 \h </w:instrText>
            </w:r>
            <w:r w:rsidR="000F1275">
              <w:rPr>
                <w:noProof/>
                <w:webHidden/>
              </w:rPr>
            </w:r>
            <w:r w:rsidR="000F1275">
              <w:rPr>
                <w:noProof/>
                <w:webHidden/>
              </w:rPr>
              <w:fldChar w:fldCharType="separate"/>
            </w:r>
            <w:r w:rsidR="000F1275">
              <w:rPr>
                <w:noProof/>
                <w:webHidden/>
              </w:rPr>
              <w:t>19</w:t>
            </w:r>
            <w:r w:rsidR="000F1275">
              <w:rPr>
                <w:noProof/>
                <w:webHidden/>
              </w:rPr>
              <w:fldChar w:fldCharType="end"/>
            </w:r>
          </w:hyperlink>
        </w:p>
        <w:p w14:paraId="06FD285F" w14:textId="61C0FDF4" w:rsidR="000F1275" w:rsidRDefault="002F61AF">
          <w:pPr>
            <w:pStyle w:val="TOC3"/>
            <w:tabs>
              <w:tab w:val="right" w:leader="dot" w:pos="10790"/>
            </w:tabs>
            <w:rPr>
              <w:rFonts w:eastAsiaTheme="minorEastAsia"/>
              <w:noProof/>
            </w:rPr>
          </w:pPr>
          <w:hyperlink w:anchor="_Toc58244491" w:history="1">
            <w:r w:rsidR="000F1275" w:rsidRPr="000A5D3F">
              <w:rPr>
                <w:rStyle w:val="Hyperlink"/>
                <w:noProof/>
              </w:rPr>
              <w:t>Borrowed Property:</w:t>
            </w:r>
            <w:r w:rsidR="000F1275">
              <w:rPr>
                <w:noProof/>
                <w:webHidden/>
              </w:rPr>
              <w:tab/>
            </w:r>
            <w:r w:rsidR="000F1275">
              <w:rPr>
                <w:noProof/>
                <w:webHidden/>
              </w:rPr>
              <w:fldChar w:fldCharType="begin"/>
            </w:r>
            <w:r w:rsidR="000F1275">
              <w:rPr>
                <w:noProof/>
                <w:webHidden/>
              </w:rPr>
              <w:instrText xml:space="preserve"> PAGEREF _Toc58244491 \h </w:instrText>
            </w:r>
            <w:r w:rsidR="000F1275">
              <w:rPr>
                <w:noProof/>
                <w:webHidden/>
              </w:rPr>
            </w:r>
            <w:r w:rsidR="000F1275">
              <w:rPr>
                <w:noProof/>
                <w:webHidden/>
              </w:rPr>
              <w:fldChar w:fldCharType="separate"/>
            </w:r>
            <w:r w:rsidR="000F1275">
              <w:rPr>
                <w:noProof/>
                <w:webHidden/>
              </w:rPr>
              <w:t>19</w:t>
            </w:r>
            <w:r w:rsidR="000F1275">
              <w:rPr>
                <w:noProof/>
                <w:webHidden/>
              </w:rPr>
              <w:fldChar w:fldCharType="end"/>
            </w:r>
          </w:hyperlink>
        </w:p>
        <w:p w14:paraId="39028699" w14:textId="4E18D3F1" w:rsidR="000F1275" w:rsidRDefault="002F61AF">
          <w:pPr>
            <w:pStyle w:val="TOC3"/>
            <w:tabs>
              <w:tab w:val="right" w:leader="dot" w:pos="10790"/>
            </w:tabs>
            <w:rPr>
              <w:rFonts w:eastAsiaTheme="minorEastAsia"/>
              <w:noProof/>
            </w:rPr>
          </w:pPr>
          <w:hyperlink w:anchor="_Toc58244492" w:history="1">
            <w:r w:rsidR="000F1275" w:rsidRPr="000A5D3F">
              <w:rPr>
                <w:rStyle w:val="Hyperlink"/>
                <w:noProof/>
              </w:rPr>
              <w:t>Export Control</w:t>
            </w:r>
            <w:r w:rsidR="000F1275">
              <w:rPr>
                <w:noProof/>
                <w:webHidden/>
              </w:rPr>
              <w:tab/>
            </w:r>
            <w:r w:rsidR="000F1275">
              <w:rPr>
                <w:noProof/>
                <w:webHidden/>
              </w:rPr>
              <w:fldChar w:fldCharType="begin"/>
            </w:r>
            <w:r w:rsidR="000F1275">
              <w:rPr>
                <w:noProof/>
                <w:webHidden/>
              </w:rPr>
              <w:instrText xml:space="preserve"> PAGEREF _Toc58244492 \h </w:instrText>
            </w:r>
            <w:r w:rsidR="000F1275">
              <w:rPr>
                <w:noProof/>
                <w:webHidden/>
              </w:rPr>
            </w:r>
            <w:r w:rsidR="000F1275">
              <w:rPr>
                <w:noProof/>
                <w:webHidden/>
              </w:rPr>
              <w:fldChar w:fldCharType="separate"/>
            </w:r>
            <w:r w:rsidR="000F1275">
              <w:rPr>
                <w:noProof/>
                <w:webHidden/>
              </w:rPr>
              <w:t>19</w:t>
            </w:r>
            <w:r w:rsidR="000F1275">
              <w:rPr>
                <w:noProof/>
                <w:webHidden/>
              </w:rPr>
              <w:fldChar w:fldCharType="end"/>
            </w:r>
          </w:hyperlink>
        </w:p>
        <w:p w14:paraId="30F27D5D" w14:textId="63177DD9" w:rsidR="000F1275" w:rsidRDefault="002F61AF">
          <w:pPr>
            <w:pStyle w:val="TOC2"/>
            <w:tabs>
              <w:tab w:val="right" w:leader="dot" w:pos="10790"/>
            </w:tabs>
            <w:rPr>
              <w:rFonts w:eastAsiaTheme="minorEastAsia"/>
              <w:noProof/>
            </w:rPr>
          </w:pPr>
          <w:hyperlink w:anchor="_Toc58244493" w:history="1">
            <w:r w:rsidR="000F1275" w:rsidRPr="000A5D3F">
              <w:rPr>
                <w:rStyle w:val="Hyperlink"/>
                <w:noProof/>
              </w:rPr>
              <w:t>Asset Retirement - Equipment</w:t>
            </w:r>
            <w:r w:rsidR="000F1275">
              <w:rPr>
                <w:noProof/>
                <w:webHidden/>
              </w:rPr>
              <w:tab/>
            </w:r>
            <w:r w:rsidR="000F1275">
              <w:rPr>
                <w:noProof/>
                <w:webHidden/>
              </w:rPr>
              <w:fldChar w:fldCharType="begin"/>
            </w:r>
            <w:r w:rsidR="000F1275">
              <w:rPr>
                <w:noProof/>
                <w:webHidden/>
              </w:rPr>
              <w:instrText xml:space="preserve"> PAGEREF _Toc58244493 \h </w:instrText>
            </w:r>
            <w:r w:rsidR="000F1275">
              <w:rPr>
                <w:noProof/>
                <w:webHidden/>
              </w:rPr>
            </w:r>
            <w:r w:rsidR="000F1275">
              <w:rPr>
                <w:noProof/>
                <w:webHidden/>
              </w:rPr>
              <w:fldChar w:fldCharType="separate"/>
            </w:r>
            <w:r w:rsidR="000F1275">
              <w:rPr>
                <w:noProof/>
                <w:webHidden/>
              </w:rPr>
              <w:t>19</w:t>
            </w:r>
            <w:r w:rsidR="000F1275">
              <w:rPr>
                <w:noProof/>
                <w:webHidden/>
              </w:rPr>
              <w:fldChar w:fldCharType="end"/>
            </w:r>
          </w:hyperlink>
        </w:p>
        <w:p w14:paraId="61C03432" w14:textId="159C2169" w:rsidR="000F1275" w:rsidRDefault="002F61AF">
          <w:pPr>
            <w:pStyle w:val="TOC3"/>
            <w:tabs>
              <w:tab w:val="right" w:leader="dot" w:pos="10790"/>
            </w:tabs>
            <w:rPr>
              <w:rFonts w:eastAsiaTheme="minorEastAsia"/>
              <w:noProof/>
            </w:rPr>
          </w:pPr>
          <w:hyperlink w:anchor="_Toc58244494" w:history="1">
            <w:r w:rsidR="000F1275" w:rsidRPr="000A5D3F">
              <w:rPr>
                <w:rStyle w:val="Hyperlink"/>
                <w:noProof/>
              </w:rPr>
              <w:t>Stolen Property</w:t>
            </w:r>
            <w:r w:rsidR="000F1275">
              <w:rPr>
                <w:noProof/>
                <w:webHidden/>
              </w:rPr>
              <w:tab/>
            </w:r>
            <w:r w:rsidR="000F1275">
              <w:rPr>
                <w:noProof/>
                <w:webHidden/>
              </w:rPr>
              <w:fldChar w:fldCharType="begin"/>
            </w:r>
            <w:r w:rsidR="000F1275">
              <w:rPr>
                <w:noProof/>
                <w:webHidden/>
              </w:rPr>
              <w:instrText xml:space="preserve"> PAGEREF _Toc58244494 \h </w:instrText>
            </w:r>
            <w:r w:rsidR="000F1275">
              <w:rPr>
                <w:noProof/>
                <w:webHidden/>
              </w:rPr>
            </w:r>
            <w:r w:rsidR="000F1275">
              <w:rPr>
                <w:noProof/>
                <w:webHidden/>
              </w:rPr>
              <w:fldChar w:fldCharType="separate"/>
            </w:r>
            <w:r w:rsidR="000F1275">
              <w:rPr>
                <w:noProof/>
                <w:webHidden/>
              </w:rPr>
              <w:t>20</w:t>
            </w:r>
            <w:r w:rsidR="000F1275">
              <w:rPr>
                <w:noProof/>
                <w:webHidden/>
              </w:rPr>
              <w:fldChar w:fldCharType="end"/>
            </w:r>
          </w:hyperlink>
        </w:p>
        <w:p w14:paraId="259F5315" w14:textId="26A011D4" w:rsidR="000F1275" w:rsidRDefault="002F61AF">
          <w:pPr>
            <w:pStyle w:val="TOC3"/>
            <w:tabs>
              <w:tab w:val="right" w:leader="dot" w:pos="10790"/>
            </w:tabs>
            <w:rPr>
              <w:rFonts w:eastAsiaTheme="minorEastAsia"/>
              <w:noProof/>
            </w:rPr>
          </w:pPr>
          <w:hyperlink w:anchor="_Toc58244495" w:history="1">
            <w:r w:rsidR="000F1275" w:rsidRPr="000A5D3F">
              <w:rPr>
                <w:rStyle w:val="Hyperlink"/>
                <w:noProof/>
              </w:rPr>
              <w:t>Disposition of Capital assets</w:t>
            </w:r>
            <w:r w:rsidR="000F1275">
              <w:rPr>
                <w:noProof/>
                <w:webHidden/>
              </w:rPr>
              <w:tab/>
            </w:r>
            <w:r w:rsidR="000F1275">
              <w:rPr>
                <w:noProof/>
                <w:webHidden/>
              </w:rPr>
              <w:fldChar w:fldCharType="begin"/>
            </w:r>
            <w:r w:rsidR="000F1275">
              <w:rPr>
                <w:noProof/>
                <w:webHidden/>
              </w:rPr>
              <w:instrText xml:space="preserve"> PAGEREF _Toc58244495 \h </w:instrText>
            </w:r>
            <w:r w:rsidR="000F1275">
              <w:rPr>
                <w:noProof/>
                <w:webHidden/>
              </w:rPr>
            </w:r>
            <w:r w:rsidR="000F1275">
              <w:rPr>
                <w:noProof/>
                <w:webHidden/>
              </w:rPr>
              <w:fldChar w:fldCharType="separate"/>
            </w:r>
            <w:r w:rsidR="000F1275">
              <w:rPr>
                <w:noProof/>
                <w:webHidden/>
              </w:rPr>
              <w:t>20</w:t>
            </w:r>
            <w:r w:rsidR="000F1275">
              <w:rPr>
                <w:noProof/>
                <w:webHidden/>
              </w:rPr>
              <w:fldChar w:fldCharType="end"/>
            </w:r>
          </w:hyperlink>
        </w:p>
        <w:p w14:paraId="6C431C33" w14:textId="226B62EC" w:rsidR="000F1275" w:rsidRDefault="002F61AF">
          <w:pPr>
            <w:pStyle w:val="TOC3"/>
            <w:tabs>
              <w:tab w:val="right" w:leader="dot" w:pos="10790"/>
            </w:tabs>
            <w:rPr>
              <w:rFonts w:eastAsiaTheme="minorEastAsia"/>
              <w:noProof/>
            </w:rPr>
          </w:pPr>
          <w:hyperlink w:anchor="_Toc58244496" w:history="1">
            <w:r w:rsidR="000F1275" w:rsidRPr="000A5D3F">
              <w:rPr>
                <w:rStyle w:val="Hyperlink"/>
                <w:noProof/>
              </w:rPr>
              <w:t>Disposal of Computers and Electronics</w:t>
            </w:r>
            <w:r w:rsidR="000F1275">
              <w:rPr>
                <w:noProof/>
                <w:webHidden/>
              </w:rPr>
              <w:tab/>
            </w:r>
            <w:r w:rsidR="000F1275">
              <w:rPr>
                <w:noProof/>
                <w:webHidden/>
              </w:rPr>
              <w:fldChar w:fldCharType="begin"/>
            </w:r>
            <w:r w:rsidR="000F1275">
              <w:rPr>
                <w:noProof/>
                <w:webHidden/>
              </w:rPr>
              <w:instrText xml:space="preserve"> PAGEREF _Toc58244496 \h </w:instrText>
            </w:r>
            <w:r w:rsidR="000F1275">
              <w:rPr>
                <w:noProof/>
                <w:webHidden/>
              </w:rPr>
            </w:r>
            <w:r w:rsidR="000F1275">
              <w:rPr>
                <w:noProof/>
                <w:webHidden/>
              </w:rPr>
              <w:fldChar w:fldCharType="separate"/>
            </w:r>
            <w:r w:rsidR="000F1275">
              <w:rPr>
                <w:noProof/>
                <w:webHidden/>
              </w:rPr>
              <w:t>22</w:t>
            </w:r>
            <w:r w:rsidR="000F1275">
              <w:rPr>
                <w:noProof/>
                <w:webHidden/>
              </w:rPr>
              <w:fldChar w:fldCharType="end"/>
            </w:r>
          </w:hyperlink>
        </w:p>
        <w:p w14:paraId="659DCCFB" w14:textId="1D106C0F" w:rsidR="000F1275" w:rsidRDefault="002F61AF">
          <w:pPr>
            <w:pStyle w:val="TOC3"/>
            <w:tabs>
              <w:tab w:val="right" w:leader="dot" w:pos="10790"/>
            </w:tabs>
            <w:rPr>
              <w:rFonts w:eastAsiaTheme="minorEastAsia"/>
              <w:noProof/>
            </w:rPr>
          </w:pPr>
          <w:hyperlink w:anchor="_Toc58244497" w:history="1">
            <w:r w:rsidR="000F1275" w:rsidRPr="000A5D3F">
              <w:rPr>
                <w:rStyle w:val="Hyperlink"/>
                <w:noProof/>
              </w:rPr>
              <w:t>Internal Sales, Trades, or Transfers of Equipment</w:t>
            </w:r>
            <w:r w:rsidR="000F1275">
              <w:rPr>
                <w:noProof/>
                <w:webHidden/>
              </w:rPr>
              <w:tab/>
            </w:r>
            <w:r w:rsidR="000F1275">
              <w:rPr>
                <w:noProof/>
                <w:webHidden/>
              </w:rPr>
              <w:fldChar w:fldCharType="begin"/>
            </w:r>
            <w:r w:rsidR="000F1275">
              <w:rPr>
                <w:noProof/>
                <w:webHidden/>
              </w:rPr>
              <w:instrText xml:space="preserve"> PAGEREF _Toc58244497 \h </w:instrText>
            </w:r>
            <w:r w:rsidR="000F1275">
              <w:rPr>
                <w:noProof/>
                <w:webHidden/>
              </w:rPr>
            </w:r>
            <w:r w:rsidR="000F1275">
              <w:rPr>
                <w:noProof/>
                <w:webHidden/>
              </w:rPr>
              <w:fldChar w:fldCharType="separate"/>
            </w:r>
            <w:r w:rsidR="000F1275">
              <w:rPr>
                <w:noProof/>
                <w:webHidden/>
              </w:rPr>
              <w:t>22</w:t>
            </w:r>
            <w:r w:rsidR="000F1275">
              <w:rPr>
                <w:noProof/>
                <w:webHidden/>
              </w:rPr>
              <w:fldChar w:fldCharType="end"/>
            </w:r>
          </w:hyperlink>
        </w:p>
        <w:p w14:paraId="71CDAE25" w14:textId="6F8663DC" w:rsidR="000F1275" w:rsidRDefault="002F61AF">
          <w:pPr>
            <w:pStyle w:val="TOC3"/>
            <w:tabs>
              <w:tab w:val="right" w:leader="dot" w:pos="10790"/>
            </w:tabs>
            <w:rPr>
              <w:rFonts w:eastAsiaTheme="minorEastAsia"/>
              <w:noProof/>
            </w:rPr>
          </w:pPr>
          <w:hyperlink w:anchor="_Toc58244498" w:history="1">
            <w:r w:rsidR="000F1275" w:rsidRPr="000A5D3F">
              <w:rPr>
                <w:rStyle w:val="Hyperlink"/>
                <w:noProof/>
              </w:rPr>
              <w:t>Internal sales, trades, or transfers of equipment</w:t>
            </w:r>
            <w:r w:rsidR="000F1275">
              <w:rPr>
                <w:noProof/>
                <w:webHidden/>
              </w:rPr>
              <w:tab/>
            </w:r>
            <w:r w:rsidR="000F1275">
              <w:rPr>
                <w:noProof/>
                <w:webHidden/>
              </w:rPr>
              <w:fldChar w:fldCharType="begin"/>
            </w:r>
            <w:r w:rsidR="000F1275">
              <w:rPr>
                <w:noProof/>
                <w:webHidden/>
              </w:rPr>
              <w:instrText xml:space="preserve"> PAGEREF _Toc58244498 \h </w:instrText>
            </w:r>
            <w:r w:rsidR="000F1275">
              <w:rPr>
                <w:noProof/>
                <w:webHidden/>
              </w:rPr>
            </w:r>
            <w:r w:rsidR="000F1275">
              <w:rPr>
                <w:noProof/>
                <w:webHidden/>
              </w:rPr>
              <w:fldChar w:fldCharType="separate"/>
            </w:r>
            <w:r w:rsidR="000F1275">
              <w:rPr>
                <w:noProof/>
                <w:webHidden/>
              </w:rPr>
              <w:t>22</w:t>
            </w:r>
            <w:r w:rsidR="000F1275">
              <w:rPr>
                <w:noProof/>
                <w:webHidden/>
              </w:rPr>
              <w:fldChar w:fldCharType="end"/>
            </w:r>
          </w:hyperlink>
        </w:p>
        <w:p w14:paraId="7A9EB008" w14:textId="00CFFAB4" w:rsidR="000F1275" w:rsidRDefault="002F61AF">
          <w:pPr>
            <w:pStyle w:val="TOC3"/>
            <w:tabs>
              <w:tab w:val="right" w:leader="dot" w:pos="10790"/>
            </w:tabs>
            <w:rPr>
              <w:rFonts w:eastAsiaTheme="minorEastAsia"/>
              <w:noProof/>
            </w:rPr>
          </w:pPr>
          <w:hyperlink w:anchor="_Toc58244499" w:history="1">
            <w:r w:rsidR="000F1275" w:rsidRPr="000A5D3F">
              <w:rPr>
                <w:rStyle w:val="Hyperlink"/>
                <w:noProof/>
              </w:rPr>
              <w:t>PSAM’s Retirement Accounting:</w:t>
            </w:r>
            <w:r w:rsidR="000F1275">
              <w:rPr>
                <w:noProof/>
                <w:webHidden/>
              </w:rPr>
              <w:tab/>
            </w:r>
            <w:r w:rsidR="000F1275">
              <w:rPr>
                <w:noProof/>
                <w:webHidden/>
              </w:rPr>
              <w:fldChar w:fldCharType="begin"/>
            </w:r>
            <w:r w:rsidR="000F1275">
              <w:rPr>
                <w:noProof/>
                <w:webHidden/>
              </w:rPr>
              <w:instrText xml:space="preserve"> PAGEREF _Toc58244499 \h </w:instrText>
            </w:r>
            <w:r w:rsidR="000F1275">
              <w:rPr>
                <w:noProof/>
                <w:webHidden/>
              </w:rPr>
            </w:r>
            <w:r w:rsidR="000F1275">
              <w:rPr>
                <w:noProof/>
                <w:webHidden/>
              </w:rPr>
              <w:fldChar w:fldCharType="separate"/>
            </w:r>
            <w:r w:rsidR="000F1275">
              <w:rPr>
                <w:noProof/>
                <w:webHidden/>
              </w:rPr>
              <w:t>23</w:t>
            </w:r>
            <w:r w:rsidR="000F1275">
              <w:rPr>
                <w:noProof/>
                <w:webHidden/>
              </w:rPr>
              <w:fldChar w:fldCharType="end"/>
            </w:r>
          </w:hyperlink>
        </w:p>
        <w:p w14:paraId="34D42701" w14:textId="0EAE8871" w:rsidR="000F1275" w:rsidRDefault="002F61AF">
          <w:pPr>
            <w:pStyle w:val="TOC3"/>
            <w:tabs>
              <w:tab w:val="right" w:leader="dot" w:pos="10790"/>
            </w:tabs>
            <w:rPr>
              <w:rFonts w:eastAsiaTheme="minorEastAsia"/>
              <w:noProof/>
            </w:rPr>
          </w:pPr>
          <w:hyperlink w:anchor="_Toc58244500" w:history="1">
            <w:r w:rsidR="000F1275" w:rsidRPr="000A5D3F">
              <w:rPr>
                <w:rStyle w:val="Hyperlink"/>
                <w:noProof/>
              </w:rPr>
              <w:t>Retirement of IRS Form 8283 Gift Assets</w:t>
            </w:r>
            <w:r w:rsidR="000F1275">
              <w:rPr>
                <w:noProof/>
                <w:webHidden/>
              </w:rPr>
              <w:tab/>
            </w:r>
            <w:r w:rsidR="000F1275">
              <w:rPr>
                <w:noProof/>
                <w:webHidden/>
              </w:rPr>
              <w:fldChar w:fldCharType="begin"/>
            </w:r>
            <w:r w:rsidR="000F1275">
              <w:rPr>
                <w:noProof/>
                <w:webHidden/>
              </w:rPr>
              <w:instrText xml:space="preserve"> PAGEREF _Toc58244500 \h </w:instrText>
            </w:r>
            <w:r w:rsidR="000F1275">
              <w:rPr>
                <w:noProof/>
                <w:webHidden/>
              </w:rPr>
            </w:r>
            <w:r w:rsidR="000F1275">
              <w:rPr>
                <w:noProof/>
                <w:webHidden/>
              </w:rPr>
              <w:fldChar w:fldCharType="separate"/>
            </w:r>
            <w:r w:rsidR="000F1275">
              <w:rPr>
                <w:noProof/>
                <w:webHidden/>
              </w:rPr>
              <w:t>23</w:t>
            </w:r>
            <w:r w:rsidR="000F1275">
              <w:rPr>
                <w:noProof/>
                <w:webHidden/>
              </w:rPr>
              <w:fldChar w:fldCharType="end"/>
            </w:r>
          </w:hyperlink>
        </w:p>
        <w:p w14:paraId="49E93432" w14:textId="17EEF35C" w:rsidR="000F1275" w:rsidRDefault="002F61AF">
          <w:pPr>
            <w:pStyle w:val="TOC1"/>
            <w:tabs>
              <w:tab w:val="right" w:leader="dot" w:pos="10790"/>
            </w:tabs>
            <w:rPr>
              <w:rFonts w:eastAsiaTheme="minorEastAsia"/>
              <w:noProof/>
            </w:rPr>
          </w:pPr>
          <w:hyperlink w:anchor="_Toc58244501" w:history="1">
            <w:r w:rsidR="000F1275" w:rsidRPr="000A5D3F">
              <w:rPr>
                <w:rStyle w:val="Hyperlink"/>
                <w:noProof/>
              </w:rPr>
              <w:t>Physical Inventories</w:t>
            </w:r>
            <w:r w:rsidR="000F1275">
              <w:rPr>
                <w:noProof/>
                <w:webHidden/>
              </w:rPr>
              <w:tab/>
            </w:r>
            <w:r w:rsidR="000F1275">
              <w:rPr>
                <w:noProof/>
                <w:webHidden/>
              </w:rPr>
              <w:fldChar w:fldCharType="begin"/>
            </w:r>
            <w:r w:rsidR="000F1275">
              <w:rPr>
                <w:noProof/>
                <w:webHidden/>
              </w:rPr>
              <w:instrText xml:space="preserve"> PAGEREF _Toc58244501 \h </w:instrText>
            </w:r>
            <w:r w:rsidR="000F1275">
              <w:rPr>
                <w:noProof/>
                <w:webHidden/>
              </w:rPr>
            </w:r>
            <w:r w:rsidR="000F1275">
              <w:rPr>
                <w:noProof/>
                <w:webHidden/>
              </w:rPr>
              <w:fldChar w:fldCharType="separate"/>
            </w:r>
            <w:r w:rsidR="000F1275">
              <w:rPr>
                <w:noProof/>
                <w:webHidden/>
              </w:rPr>
              <w:t>23</w:t>
            </w:r>
            <w:r w:rsidR="000F1275">
              <w:rPr>
                <w:noProof/>
                <w:webHidden/>
              </w:rPr>
              <w:fldChar w:fldCharType="end"/>
            </w:r>
          </w:hyperlink>
        </w:p>
        <w:p w14:paraId="12842C0C" w14:textId="29DEA84D" w:rsidR="000F1275" w:rsidRDefault="002F61AF">
          <w:pPr>
            <w:pStyle w:val="TOC3"/>
            <w:tabs>
              <w:tab w:val="right" w:leader="dot" w:pos="10790"/>
            </w:tabs>
            <w:rPr>
              <w:rFonts w:eastAsiaTheme="minorEastAsia"/>
              <w:noProof/>
            </w:rPr>
          </w:pPr>
          <w:hyperlink w:anchor="_Toc58244502" w:history="1">
            <w:r w:rsidR="000F1275" w:rsidRPr="000A5D3F">
              <w:rPr>
                <w:rStyle w:val="Hyperlink"/>
                <w:noProof/>
              </w:rPr>
              <w:t>Inventory Scheduling</w:t>
            </w:r>
            <w:r w:rsidR="000F1275">
              <w:rPr>
                <w:noProof/>
                <w:webHidden/>
              </w:rPr>
              <w:tab/>
            </w:r>
            <w:r w:rsidR="000F1275">
              <w:rPr>
                <w:noProof/>
                <w:webHidden/>
              </w:rPr>
              <w:fldChar w:fldCharType="begin"/>
            </w:r>
            <w:r w:rsidR="000F1275">
              <w:rPr>
                <w:noProof/>
                <w:webHidden/>
              </w:rPr>
              <w:instrText xml:space="preserve"> PAGEREF _Toc58244502 \h </w:instrText>
            </w:r>
            <w:r w:rsidR="000F1275">
              <w:rPr>
                <w:noProof/>
                <w:webHidden/>
              </w:rPr>
            </w:r>
            <w:r w:rsidR="000F1275">
              <w:rPr>
                <w:noProof/>
                <w:webHidden/>
              </w:rPr>
              <w:fldChar w:fldCharType="separate"/>
            </w:r>
            <w:r w:rsidR="000F1275">
              <w:rPr>
                <w:noProof/>
                <w:webHidden/>
              </w:rPr>
              <w:t>23</w:t>
            </w:r>
            <w:r w:rsidR="000F1275">
              <w:rPr>
                <w:noProof/>
                <w:webHidden/>
              </w:rPr>
              <w:fldChar w:fldCharType="end"/>
            </w:r>
          </w:hyperlink>
        </w:p>
        <w:p w14:paraId="739A7F94" w14:textId="1209EA19" w:rsidR="000F1275" w:rsidRDefault="002F61AF">
          <w:pPr>
            <w:pStyle w:val="TOC3"/>
            <w:tabs>
              <w:tab w:val="right" w:leader="dot" w:pos="10790"/>
            </w:tabs>
            <w:rPr>
              <w:rFonts w:eastAsiaTheme="minorEastAsia"/>
              <w:noProof/>
            </w:rPr>
          </w:pPr>
          <w:hyperlink w:anchor="_Toc58244503" w:history="1">
            <w:r w:rsidR="000F1275" w:rsidRPr="000A5D3F">
              <w:rPr>
                <w:rStyle w:val="Hyperlink"/>
                <w:noProof/>
              </w:rPr>
              <w:t>Untagged Assets not on Equipment List</w:t>
            </w:r>
            <w:r w:rsidR="000F1275">
              <w:rPr>
                <w:noProof/>
                <w:webHidden/>
              </w:rPr>
              <w:tab/>
            </w:r>
            <w:r w:rsidR="000F1275">
              <w:rPr>
                <w:noProof/>
                <w:webHidden/>
              </w:rPr>
              <w:fldChar w:fldCharType="begin"/>
            </w:r>
            <w:r w:rsidR="000F1275">
              <w:rPr>
                <w:noProof/>
                <w:webHidden/>
              </w:rPr>
              <w:instrText xml:space="preserve"> PAGEREF _Toc58244503 \h </w:instrText>
            </w:r>
            <w:r w:rsidR="000F1275">
              <w:rPr>
                <w:noProof/>
                <w:webHidden/>
              </w:rPr>
            </w:r>
            <w:r w:rsidR="000F1275">
              <w:rPr>
                <w:noProof/>
                <w:webHidden/>
              </w:rPr>
              <w:fldChar w:fldCharType="separate"/>
            </w:r>
            <w:r w:rsidR="000F1275">
              <w:rPr>
                <w:noProof/>
                <w:webHidden/>
              </w:rPr>
              <w:t>24</w:t>
            </w:r>
            <w:r w:rsidR="000F1275">
              <w:rPr>
                <w:noProof/>
                <w:webHidden/>
              </w:rPr>
              <w:fldChar w:fldCharType="end"/>
            </w:r>
          </w:hyperlink>
        </w:p>
        <w:p w14:paraId="091D4BF4" w14:textId="255A9BBB" w:rsidR="000F1275" w:rsidRDefault="002F61AF">
          <w:pPr>
            <w:pStyle w:val="TOC3"/>
            <w:tabs>
              <w:tab w:val="right" w:leader="dot" w:pos="10790"/>
            </w:tabs>
            <w:rPr>
              <w:rFonts w:eastAsiaTheme="minorEastAsia"/>
              <w:noProof/>
            </w:rPr>
          </w:pPr>
          <w:hyperlink w:anchor="_Toc58244504" w:history="1">
            <w:r w:rsidR="000F1275" w:rsidRPr="000A5D3F">
              <w:rPr>
                <w:rStyle w:val="Hyperlink"/>
                <w:noProof/>
              </w:rPr>
              <w:t>Loaned and/or Off-Campus Equipment</w:t>
            </w:r>
            <w:r w:rsidR="000F1275">
              <w:rPr>
                <w:noProof/>
                <w:webHidden/>
              </w:rPr>
              <w:tab/>
            </w:r>
            <w:r w:rsidR="000F1275">
              <w:rPr>
                <w:noProof/>
                <w:webHidden/>
              </w:rPr>
              <w:fldChar w:fldCharType="begin"/>
            </w:r>
            <w:r w:rsidR="000F1275">
              <w:rPr>
                <w:noProof/>
                <w:webHidden/>
              </w:rPr>
              <w:instrText xml:space="preserve"> PAGEREF _Toc58244504 \h </w:instrText>
            </w:r>
            <w:r w:rsidR="000F1275">
              <w:rPr>
                <w:noProof/>
                <w:webHidden/>
              </w:rPr>
            </w:r>
            <w:r w:rsidR="000F1275">
              <w:rPr>
                <w:noProof/>
                <w:webHidden/>
              </w:rPr>
              <w:fldChar w:fldCharType="separate"/>
            </w:r>
            <w:r w:rsidR="000F1275">
              <w:rPr>
                <w:noProof/>
                <w:webHidden/>
              </w:rPr>
              <w:t>24</w:t>
            </w:r>
            <w:r w:rsidR="000F1275">
              <w:rPr>
                <w:noProof/>
                <w:webHidden/>
              </w:rPr>
              <w:fldChar w:fldCharType="end"/>
            </w:r>
          </w:hyperlink>
        </w:p>
        <w:p w14:paraId="43F7746E" w14:textId="53364484" w:rsidR="000F1275" w:rsidRDefault="002F61AF">
          <w:pPr>
            <w:pStyle w:val="TOC3"/>
            <w:tabs>
              <w:tab w:val="right" w:leader="dot" w:pos="10790"/>
            </w:tabs>
            <w:rPr>
              <w:rFonts w:eastAsiaTheme="minorEastAsia"/>
              <w:noProof/>
            </w:rPr>
          </w:pPr>
          <w:hyperlink w:anchor="_Toc58244505" w:history="1">
            <w:r w:rsidR="000F1275" w:rsidRPr="000A5D3F">
              <w:rPr>
                <w:rStyle w:val="Hyperlink"/>
                <w:noProof/>
              </w:rPr>
              <w:t>Capital Asset Performance</w:t>
            </w:r>
            <w:r w:rsidR="000F1275">
              <w:rPr>
                <w:noProof/>
                <w:webHidden/>
              </w:rPr>
              <w:tab/>
            </w:r>
            <w:r w:rsidR="000F1275">
              <w:rPr>
                <w:noProof/>
                <w:webHidden/>
              </w:rPr>
              <w:fldChar w:fldCharType="begin"/>
            </w:r>
            <w:r w:rsidR="000F1275">
              <w:rPr>
                <w:noProof/>
                <w:webHidden/>
              </w:rPr>
              <w:instrText xml:space="preserve"> PAGEREF _Toc58244505 \h </w:instrText>
            </w:r>
            <w:r w:rsidR="000F1275">
              <w:rPr>
                <w:noProof/>
                <w:webHidden/>
              </w:rPr>
            </w:r>
            <w:r w:rsidR="000F1275">
              <w:rPr>
                <w:noProof/>
                <w:webHidden/>
              </w:rPr>
              <w:fldChar w:fldCharType="separate"/>
            </w:r>
            <w:r w:rsidR="000F1275">
              <w:rPr>
                <w:noProof/>
                <w:webHidden/>
              </w:rPr>
              <w:t>24</w:t>
            </w:r>
            <w:r w:rsidR="000F1275">
              <w:rPr>
                <w:noProof/>
                <w:webHidden/>
              </w:rPr>
              <w:fldChar w:fldCharType="end"/>
            </w:r>
          </w:hyperlink>
        </w:p>
        <w:p w14:paraId="073A80EC" w14:textId="51C78951" w:rsidR="000F1275" w:rsidRDefault="002F61AF">
          <w:pPr>
            <w:pStyle w:val="TOC1"/>
            <w:tabs>
              <w:tab w:val="right" w:leader="dot" w:pos="10790"/>
            </w:tabs>
            <w:rPr>
              <w:rFonts w:eastAsiaTheme="minorEastAsia"/>
              <w:noProof/>
            </w:rPr>
          </w:pPr>
          <w:hyperlink w:anchor="_Toc58244506" w:history="1">
            <w:r w:rsidR="000F1275" w:rsidRPr="000A5D3F">
              <w:rPr>
                <w:rStyle w:val="Hyperlink"/>
                <w:noProof/>
              </w:rPr>
              <w:t>Leases</w:t>
            </w:r>
            <w:r w:rsidR="000F1275">
              <w:rPr>
                <w:noProof/>
                <w:webHidden/>
              </w:rPr>
              <w:tab/>
            </w:r>
            <w:r w:rsidR="000F1275">
              <w:rPr>
                <w:noProof/>
                <w:webHidden/>
              </w:rPr>
              <w:fldChar w:fldCharType="begin"/>
            </w:r>
            <w:r w:rsidR="000F1275">
              <w:rPr>
                <w:noProof/>
                <w:webHidden/>
              </w:rPr>
              <w:instrText xml:space="preserve"> PAGEREF _Toc58244506 \h </w:instrText>
            </w:r>
            <w:r w:rsidR="000F1275">
              <w:rPr>
                <w:noProof/>
                <w:webHidden/>
              </w:rPr>
            </w:r>
            <w:r w:rsidR="000F1275">
              <w:rPr>
                <w:noProof/>
                <w:webHidden/>
              </w:rPr>
              <w:fldChar w:fldCharType="separate"/>
            </w:r>
            <w:r w:rsidR="000F1275">
              <w:rPr>
                <w:noProof/>
                <w:webHidden/>
              </w:rPr>
              <w:t>24</w:t>
            </w:r>
            <w:r w:rsidR="000F1275">
              <w:rPr>
                <w:noProof/>
                <w:webHidden/>
              </w:rPr>
              <w:fldChar w:fldCharType="end"/>
            </w:r>
          </w:hyperlink>
        </w:p>
        <w:p w14:paraId="6A7092DB" w14:textId="61B8F2F3" w:rsidR="000F1275" w:rsidRDefault="002F61AF">
          <w:pPr>
            <w:pStyle w:val="TOC3"/>
            <w:tabs>
              <w:tab w:val="right" w:leader="dot" w:pos="10790"/>
            </w:tabs>
            <w:rPr>
              <w:rFonts w:eastAsiaTheme="minorEastAsia"/>
              <w:noProof/>
            </w:rPr>
          </w:pPr>
          <w:hyperlink w:anchor="_Toc58244507" w:history="1">
            <w:r w:rsidR="000F1275" w:rsidRPr="000A5D3F">
              <w:rPr>
                <w:rStyle w:val="Hyperlink"/>
                <w:noProof/>
              </w:rPr>
              <w:t>Criteria for Classifying a Lease</w:t>
            </w:r>
            <w:r w:rsidR="000F1275">
              <w:rPr>
                <w:noProof/>
                <w:webHidden/>
              </w:rPr>
              <w:tab/>
            </w:r>
            <w:r w:rsidR="000F1275">
              <w:rPr>
                <w:noProof/>
                <w:webHidden/>
              </w:rPr>
              <w:fldChar w:fldCharType="begin"/>
            </w:r>
            <w:r w:rsidR="000F1275">
              <w:rPr>
                <w:noProof/>
                <w:webHidden/>
              </w:rPr>
              <w:instrText xml:space="preserve"> PAGEREF _Toc58244507 \h </w:instrText>
            </w:r>
            <w:r w:rsidR="000F1275">
              <w:rPr>
                <w:noProof/>
                <w:webHidden/>
              </w:rPr>
            </w:r>
            <w:r w:rsidR="000F1275">
              <w:rPr>
                <w:noProof/>
                <w:webHidden/>
              </w:rPr>
              <w:fldChar w:fldCharType="separate"/>
            </w:r>
            <w:r w:rsidR="000F1275">
              <w:rPr>
                <w:noProof/>
                <w:webHidden/>
              </w:rPr>
              <w:t>25</w:t>
            </w:r>
            <w:r w:rsidR="000F1275">
              <w:rPr>
                <w:noProof/>
                <w:webHidden/>
              </w:rPr>
              <w:fldChar w:fldCharType="end"/>
            </w:r>
          </w:hyperlink>
        </w:p>
        <w:p w14:paraId="7BBED371" w14:textId="4A3828D4" w:rsidR="000F1275" w:rsidRDefault="002F61AF">
          <w:pPr>
            <w:pStyle w:val="TOC3"/>
            <w:tabs>
              <w:tab w:val="right" w:leader="dot" w:pos="10790"/>
            </w:tabs>
            <w:rPr>
              <w:rFonts w:eastAsiaTheme="minorEastAsia"/>
              <w:noProof/>
            </w:rPr>
          </w:pPr>
          <w:hyperlink w:anchor="_Toc58244508" w:history="1">
            <w:r w:rsidR="000F1275" w:rsidRPr="000A5D3F">
              <w:rPr>
                <w:rStyle w:val="Hyperlink"/>
                <w:noProof/>
              </w:rPr>
              <w:t>Amortization Schedule</w:t>
            </w:r>
            <w:r w:rsidR="000F1275">
              <w:rPr>
                <w:noProof/>
                <w:webHidden/>
              </w:rPr>
              <w:tab/>
            </w:r>
            <w:r w:rsidR="000F1275">
              <w:rPr>
                <w:noProof/>
                <w:webHidden/>
              </w:rPr>
              <w:fldChar w:fldCharType="begin"/>
            </w:r>
            <w:r w:rsidR="000F1275">
              <w:rPr>
                <w:noProof/>
                <w:webHidden/>
              </w:rPr>
              <w:instrText xml:space="preserve"> PAGEREF _Toc58244508 \h </w:instrText>
            </w:r>
            <w:r w:rsidR="000F1275">
              <w:rPr>
                <w:noProof/>
                <w:webHidden/>
              </w:rPr>
            </w:r>
            <w:r w:rsidR="000F1275">
              <w:rPr>
                <w:noProof/>
                <w:webHidden/>
              </w:rPr>
              <w:fldChar w:fldCharType="separate"/>
            </w:r>
            <w:r w:rsidR="000F1275">
              <w:rPr>
                <w:noProof/>
                <w:webHidden/>
              </w:rPr>
              <w:t>26</w:t>
            </w:r>
            <w:r w:rsidR="000F1275">
              <w:rPr>
                <w:noProof/>
                <w:webHidden/>
              </w:rPr>
              <w:fldChar w:fldCharType="end"/>
            </w:r>
          </w:hyperlink>
        </w:p>
        <w:p w14:paraId="62C287DD" w14:textId="351B7EB8" w:rsidR="000F1275" w:rsidRDefault="002F61AF">
          <w:pPr>
            <w:pStyle w:val="TOC3"/>
            <w:tabs>
              <w:tab w:val="right" w:leader="dot" w:pos="10790"/>
            </w:tabs>
            <w:rPr>
              <w:rFonts w:eastAsiaTheme="minorEastAsia"/>
              <w:noProof/>
            </w:rPr>
          </w:pPr>
          <w:hyperlink w:anchor="_Toc58244509" w:history="1">
            <w:r w:rsidR="000F1275" w:rsidRPr="000A5D3F">
              <w:rPr>
                <w:rStyle w:val="Hyperlink"/>
                <w:noProof/>
              </w:rPr>
              <w:t>Lease Account Codes</w:t>
            </w:r>
            <w:r w:rsidR="000F1275">
              <w:rPr>
                <w:noProof/>
                <w:webHidden/>
              </w:rPr>
              <w:tab/>
            </w:r>
            <w:r w:rsidR="000F1275">
              <w:rPr>
                <w:noProof/>
                <w:webHidden/>
              </w:rPr>
              <w:fldChar w:fldCharType="begin"/>
            </w:r>
            <w:r w:rsidR="000F1275">
              <w:rPr>
                <w:noProof/>
                <w:webHidden/>
              </w:rPr>
              <w:instrText xml:space="preserve"> PAGEREF _Toc58244509 \h </w:instrText>
            </w:r>
            <w:r w:rsidR="000F1275">
              <w:rPr>
                <w:noProof/>
                <w:webHidden/>
              </w:rPr>
            </w:r>
            <w:r w:rsidR="000F1275">
              <w:rPr>
                <w:noProof/>
                <w:webHidden/>
              </w:rPr>
              <w:fldChar w:fldCharType="separate"/>
            </w:r>
            <w:r w:rsidR="000F1275">
              <w:rPr>
                <w:noProof/>
                <w:webHidden/>
              </w:rPr>
              <w:t>26</w:t>
            </w:r>
            <w:r w:rsidR="000F1275">
              <w:rPr>
                <w:noProof/>
                <w:webHidden/>
              </w:rPr>
              <w:fldChar w:fldCharType="end"/>
            </w:r>
          </w:hyperlink>
        </w:p>
        <w:p w14:paraId="5BE32630" w14:textId="4B31F43B" w:rsidR="000F1275" w:rsidRDefault="002F61AF">
          <w:pPr>
            <w:pStyle w:val="TOC3"/>
            <w:tabs>
              <w:tab w:val="right" w:leader="dot" w:pos="10790"/>
            </w:tabs>
            <w:rPr>
              <w:rFonts w:eastAsiaTheme="minorEastAsia"/>
              <w:noProof/>
            </w:rPr>
          </w:pPr>
          <w:hyperlink w:anchor="_Toc58244510" w:history="1">
            <w:r w:rsidR="000F1275" w:rsidRPr="000A5D3F">
              <w:rPr>
                <w:rStyle w:val="Hyperlink"/>
                <w:noProof/>
              </w:rPr>
              <w:t>Land Leases</w:t>
            </w:r>
            <w:r w:rsidR="000F1275">
              <w:rPr>
                <w:noProof/>
                <w:webHidden/>
              </w:rPr>
              <w:tab/>
            </w:r>
            <w:r w:rsidR="000F1275">
              <w:rPr>
                <w:noProof/>
                <w:webHidden/>
              </w:rPr>
              <w:fldChar w:fldCharType="begin"/>
            </w:r>
            <w:r w:rsidR="000F1275">
              <w:rPr>
                <w:noProof/>
                <w:webHidden/>
              </w:rPr>
              <w:instrText xml:space="preserve"> PAGEREF _Toc58244510 \h </w:instrText>
            </w:r>
            <w:r w:rsidR="000F1275">
              <w:rPr>
                <w:noProof/>
                <w:webHidden/>
              </w:rPr>
            </w:r>
            <w:r w:rsidR="000F1275">
              <w:rPr>
                <w:noProof/>
                <w:webHidden/>
              </w:rPr>
              <w:fldChar w:fldCharType="separate"/>
            </w:r>
            <w:r w:rsidR="000F1275">
              <w:rPr>
                <w:noProof/>
                <w:webHidden/>
              </w:rPr>
              <w:t>26</w:t>
            </w:r>
            <w:r w:rsidR="000F1275">
              <w:rPr>
                <w:noProof/>
                <w:webHidden/>
              </w:rPr>
              <w:fldChar w:fldCharType="end"/>
            </w:r>
          </w:hyperlink>
        </w:p>
        <w:p w14:paraId="343CF7C6" w14:textId="731F387C" w:rsidR="000F1275" w:rsidRDefault="002F61AF">
          <w:pPr>
            <w:pStyle w:val="TOC3"/>
            <w:tabs>
              <w:tab w:val="right" w:leader="dot" w:pos="10790"/>
            </w:tabs>
            <w:rPr>
              <w:rFonts w:eastAsiaTheme="minorEastAsia"/>
              <w:noProof/>
            </w:rPr>
          </w:pPr>
          <w:hyperlink w:anchor="_Toc58244511" w:history="1">
            <w:r w:rsidR="000F1275" w:rsidRPr="000A5D3F">
              <w:rPr>
                <w:rStyle w:val="Hyperlink"/>
                <w:noProof/>
              </w:rPr>
              <w:t>Leases Involving Land and Buildings</w:t>
            </w:r>
            <w:r w:rsidR="000F1275">
              <w:rPr>
                <w:noProof/>
                <w:webHidden/>
              </w:rPr>
              <w:tab/>
            </w:r>
            <w:r w:rsidR="000F1275">
              <w:rPr>
                <w:noProof/>
                <w:webHidden/>
              </w:rPr>
              <w:fldChar w:fldCharType="begin"/>
            </w:r>
            <w:r w:rsidR="000F1275">
              <w:rPr>
                <w:noProof/>
                <w:webHidden/>
              </w:rPr>
              <w:instrText xml:space="preserve"> PAGEREF _Toc58244511 \h </w:instrText>
            </w:r>
            <w:r w:rsidR="000F1275">
              <w:rPr>
                <w:noProof/>
                <w:webHidden/>
              </w:rPr>
            </w:r>
            <w:r w:rsidR="000F1275">
              <w:rPr>
                <w:noProof/>
                <w:webHidden/>
              </w:rPr>
              <w:fldChar w:fldCharType="separate"/>
            </w:r>
            <w:r w:rsidR="000F1275">
              <w:rPr>
                <w:noProof/>
                <w:webHidden/>
              </w:rPr>
              <w:t>26</w:t>
            </w:r>
            <w:r w:rsidR="000F1275">
              <w:rPr>
                <w:noProof/>
                <w:webHidden/>
              </w:rPr>
              <w:fldChar w:fldCharType="end"/>
            </w:r>
          </w:hyperlink>
        </w:p>
        <w:p w14:paraId="21FA35D5" w14:textId="1200AD74" w:rsidR="000F1275" w:rsidRDefault="002F61AF">
          <w:pPr>
            <w:pStyle w:val="TOC3"/>
            <w:tabs>
              <w:tab w:val="right" w:leader="dot" w:pos="10790"/>
            </w:tabs>
            <w:rPr>
              <w:rFonts w:eastAsiaTheme="minorEastAsia"/>
              <w:noProof/>
            </w:rPr>
          </w:pPr>
          <w:hyperlink w:anchor="_Toc58244512" w:history="1">
            <w:r w:rsidR="000F1275" w:rsidRPr="000A5D3F">
              <w:rPr>
                <w:rStyle w:val="Hyperlink"/>
                <w:noProof/>
              </w:rPr>
              <w:t>Leases Involving Real Estate and Equipment</w:t>
            </w:r>
            <w:r w:rsidR="000F1275">
              <w:rPr>
                <w:noProof/>
                <w:webHidden/>
              </w:rPr>
              <w:tab/>
            </w:r>
            <w:r w:rsidR="000F1275">
              <w:rPr>
                <w:noProof/>
                <w:webHidden/>
              </w:rPr>
              <w:fldChar w:fldCharType="begin"/>
            </w:r>
            <w:r w:rsidR="000F1275">
              <w:rPr>
                <w:noProof/>
                <w:webHidden/>
              </w:rPr>
              <w:instrText xml:space="preserve"> PAGEREF _Toc58244512 \h </w:instrText>
            </w:r>
            <w:r w:rsidR="000F1275">
              <w:rPr>
                <w:noProof/>
                <w:webHidden/>
              </w:rPr>
            </w:r>
            <w:r w:rsidR="000F1275">
              <w:rPr>
                <w:noProof/>
                <w:webHidden/>
              </w:rPr>
              <w:fldChar w:fldCharType="separate"/>
            </w:r>
            <w:r w:rsidR="000F1275">
              <w:rPr>
                <w:noProof/>
                <w:webHidden/>
              </w:rPr>
              <w:t>27</w:t>
            </w:r>
            <w:r w:rsidR="000F1275">
              <w:rPr>
                <w:noProof/>
                <w:webHidden/>
              </w:rPr>
              <w:fldChar w:fldCharType="end"/>
            </w:r>
          </w:hyperlink>
        </w:p>
        <w:p w14:paraId="16EFEA1F" w14:textId="73A77419" w:rsidR="000F1275" w:rsidRDefault="002F61AF">
          <w:pPr>
            <w:pStyle w:val="TOC3"/>
            <w:tabs>
              <w:tab w:val="right" w:leader="dot" w:pos="10790"/>
            </w:tabs>
            <w:rPr>
              <w:rFonts w:eastAsiaTheme="minorEastAsia"/>
              <w:noProof/>
            </w:rPr>
          </w:pPr>
          <w:hyperlink w:anchor="_Toc58244513" w:history="1">
            <w:r w:rsidR="000F1275" w:rsidRPr="000A5D3F">
              <w:rPr>
                <w:rStyle w:val="Hyperlink"/>
                <w:noProof/>
              </w:rPr>
              <w:t>Leases Involving only Part of a Building</w:t>
            </w:r>
            <w:r w:rsidR="000F1275">
              <w:rPr>
                <w:noProof/>
                <w:webHidden/>
              </w:rPr>
              <w:tab/>
            </w:r>
            <w:r w:rsidR="000F1275">
              <w:rPr>
                <w:noProof/>
                <w:webHidden/>
              </w:rPr>
              <w:fldChar w:fldCharType="begin"/>
            </w:r>
            <w:r w:rsidR="000F1275">
              <w:rPr>
                <w:noProof/>
                <w:webHidden/>
              </w:rPr>
              <w:instrText xml:space="preserve"> PAGEREF _Toc58244513 \h </w:instrText>
            </w:r>
            <w:r w:rsidR="000F1275">
              <w:rPr>
                <w:noProof/>
                <w:webHidden/>
              </w:rPr>
            </w:r>
            <w:r w:rsidR="000F1275">
              <w:rPr>
                <w:noProof/>
                <w:webHidden/>
              </w:rPr>
              <w:fldChar w:fldCharType="separate"/>
            </w:r>
            <w:r w:rsidR="000F1275">
              <w:rPr>
                <w:noProof/>
                <w:webHidden/>
              </w:rPr>
              <w:t>27</w:t>
            </w:r>
            <w:r w:rsidR="000F1275">
              <w:rPr>
                <w:noProof/>
                <w:webHidden/>
              </w:rPr>
              <w:fldChar w:fldCharType="end"/>
            </w:r>
          </w:hyperlink>
        </w:p>
        <w:p w14:paraId="0CF57484" w14:textId="0D15A791" w:rsidR="000F1275" w:rsidRDefault="002F61AF">
          <w:pPr>
            <w:pStyle w:val="TOC1"/>
            <w:tabs>
              <w:tab w:val="right" w:leader="dot" w:pos="10790"/>
            </w:tabs>
            <w:rPr>
              <w:rFonts w:eastAsiaTheme="minorEastAsia"/>
              <w:noProof/>
            </w:rPr>
          </w:pPr>
          <w:hyperlink w:anchor="_Toc58244514" w:history="1">
            <w:r w:rsidR="000F1275" w:rsidRPr="000A5D3F">
              <w:rPr>
                <w:rStyle w:val="Hyperlink"/>
                <w:noProof/>
              </w:rPr>
              <w:t>Accounting for the Impairment of Capital Assets</w:t>
            </w:r>
            <w:r w:rsidR="000F1275">
              <w:rPr>
                <w:noProof/>
                <w:webHidden/>
              </w:rPr>
              <w:tab/>
            </w:r>
            <w:r w:rsidR="000F1275">
              <w:rPr>
                <w:noProof/>
                <w:webHidden/>
              </w:rPr>
              <w:fldChar w:fldCharType="begin"/>
            </w:r>
            <w:r w:rsidR="000F1275">
              <w:rPr>
                <w:noProof/>
                <w:webHidden/>
              </w:rPr>
              <w:instrText xml:space="preserve"> PAGEREF _Toc58244514 \h </w:instrText>
            </w:r>
            <w:r w:rsidR="000F1275">
              <w:rPr>
                <w:noProof/>
                <w:webHidden/>
              </w:rPr>
            </w:r>
            <w:r w:rsidR="000F1275">
              <w:rPr>
                <w:noProof/>
                <w:webHidden/>
              </w:rPr>
              <w:fldChar w:fldCharType="separate"/>
            </w:r>
            <w:r w:rsidR="000F1275">
              <w:rPr>
                <w:noProof/>
                <w:webHidden/>
              </w:rPr>
              <w:t>28</w:t>
            </w:r>
            <w:r w:rsidR="000F1275">
              <w:rPr>
                <w:noProof/>
                <w:webHidden/>
              </w:rPr>
              <w:fldChar w:fldCharType="end"/>
            </w:r>
          </w:hyperlink>
        </w:p>
        <w:p w14:paraId="3F83A9D8" w14:textId="454C408C" w:rsidR="000F1275" w:rsidRDefault="002F61AF">
          <w:pPr>
            <w:pStyle w:val="TOC3"/>
            <w:tabs>
              <w:tab w:val="right" w:leader="dot" w:pos="10790"/>
            </w:tabs>
            <w:rPr>
              <w:rFonts w:eastAsiaTheme="minorEastAsia"/>
              <w:noProof/>
            </w:rPr>
          </w:pPr>
          <w:hyperlink w:anchor="_Toc58244515" w:history="1">
            <w:r w:rsidR="000F1275" w:rsidRPr="000A5D3F">
              <w:rPr>
                <w:rStyle w:val="Hyperlink"/>
                <w:noProof/>
              </w:rPr>
              <w:t>Impairment is indicated</w:t>
            </w:r>
            <w:r w:rsidR="000F1275">
              <w:rPr>
                <w:noProof/>
                <w:webHidden/>
              </w:rPr>
              <w:tab/>
            </w:r>
            <w:r w:rsidR="000F1275">
              <w:rPr>
                <w:noProof/>
                <w:webHidden/>
              </w:rPr>
              <w:fldChar w:fldCharType="begin"/>
            </w:r>
            <w:r w:rsidR="000F1275">
              <w:rPr>
                <w:noProof/>
                <w:webHidden/>
              </w:rPr>
              <w:instrText xml:space="preserve"> PAGEREF _Toc58244515 \h </w:instrText>
            </w:r>
            <w:r w:rsidR="000F1275">
              <w:rPr>
                <w:noProof/>
                <w:webHidden/>
              </w:rPr>
            </w:r>
            <w:r w:rsidR="000F1275">
              <w:rPr>
                <w:noProof/>
                <w:webHidden/>
              </w:rPr>
              <w:fldChar w:fldCharType="separate"/>
            </w:r>
            <w:r w:rsidR="000F1275">
              <w:rPr>
                <w:noProof/>
                <w:webHidden/>
              </w:rPr>
              <w:t>28</w:t>
            </w:r>
            <w:r w:rsidR="000F1275">
              <w:rPr>
                <w:noProof/>
                <w:webHidden/>
              </w:rPr>
              <w:fldChar w:fldCharType="end"/>
            </w:r>
          </w:hyperlink>
        </w:p>
        <w:p w14:paraId="39179EA8" w14:textId="23CE7FA8" w:rsidR="000F1275" w:rsidRDefault="002F61AF">
          <w:pPr>
            <w:pStyle w:val="TOC3"/>
            <w:tabs>
              <w:tab w:val="right" w:leader="dot" w:pos="10790"/>
            </w:tabs>
            <w:rPr>
              <w:rFonts w:eastAsiaTheme="minorEastAsia"/>
              <w:noProof/>
            </w:rPr>
          </w:pPr>
          <w:hyperlink w:anchor="_Toc58244516" w:history="1">
            <w:r w:rsidR="000F1275" w:rsidRPr="000A5D3F">
              <w:rPr>
                <w:rStyle w:val="Hyperlink"/>
                <w:noProof/>
              </w:rPr>
              <w:t>Indicators of impairment include:</w:t>
            </w:r>
            <w:r w:rsidR="000F1275">
              <w:rPr>
                <w:noProof/>
                <w:webHidden/>
              </w:rPr>
              <w:tab/>
            </w:r>
            <w:r w:rsidR="000F1275">
              <w:rPr>
                <w:noProof/>
                <w:webHidden/>
              </w:rPr>
              <w:fldChar w:fldCharType="begin"/>
            </w:r>
            <w:r w:rsidR="000F1275">
              <w:rPr>
                <w:noProof/>
                <w:webHidden/>
              </w:rPr>
              <w:instrText xml:space="preserve"> PAGEREF _Toc58244516 \h </w:instrText>
            </w:r>
            <w:r w:rsidR="000F1275">
              <w:rPr>
                <w:noProof/>
                <w:webHidden/>
              </w:rPr>
            </w:r>
            <w:r w:rsidR="000F1275">
              <w:rPr>
                <w:noProof/>
                <w:webHidden/>
              </w:rPr>
              <w:fldChar w:fldCharType="separate"/>
            </w:r>
            <w:r w:rsidR="000F1275">
              <w:rPr>
                <w:noProof/>
                <w:webHidden/>
              </w:rPr>
              <w:t>28</w:t>
            </w:r>
            <w:r w:rsidR="000F1275">
              <w:rPr>
                <w:noProof/>
                <w:webHidden/>
              </w:rPr>
              <w:fldChar w:fldCharType="end"/>
            </w:r>
          </w:hyperlink>
        </w:p>
        <w:p w14:paraId="5A2E6F0B" w14:textId="33F6F3F9" w:rsidR="000F1275" w:rsidRDefault="002F61AF">
          <w:pPr>
            <w:pStyle w:val="TOC3"/>
            <w:tabs>
              <w:tab w:val="right" w:leader="dot" w:pos="10790"/>
            </w:tabs>
            <w:rPr>
              <w:rFonts w:eastAsiaTheme="minorEastAsia"/>
              <w:noProof/>
            </w:rPr>
          </w:pPr>
          <w:hyperlink w:anchor="_Toc58244517" w:history="1">
            <w:r w:rsidR="000F1275" w:rsidRPr="000A5D3F">
              <w:rPr>
                <w:rStyle w:val="Hyperlink"/>
                <w:noProof/>
              </w:rPr>
              <w:t>Impairment Test</w:t>
            </w:r>
            <w:r w:rsidR="000F1275">
              <w:rPr>
                <w:noProof/>
                <w:webHidden/>
              </w:rPr>
              <w:tab/>
            </w:r>
            <w:r w:rsidR="000F1275">
              <w:rPr>
                <w:noProof/>
                <w:webHidden/>
              </w:rPr>
              <w:fldChar w:fldCharType="begin"/>
            </w:r>
            <w:r w:rsidR="000F1275">
              <w:rPr>
                <w:noProof/>
                <w:webHidden/>
              </w:rPr>
              <w:instrText xml:space="preserve"> PAGEREF _Toc58244517 \h </w:instrText>
            </w:r>
            <w:r w:rsidR="000F1275">
              <w:rPr>
                <w:noProof/>
                <w:webHidden/>
              </w:rPr>
            </w:r>
            <w:r w:rsidR="000F1275">
              <w:rPr>
                <w:noProof/>
                <w:webHidden/>
              </w:rPr>
              <w:fldChar w:fldCharType="separate"/>
            </w:r>
            <w:r w:rsidR="000F1275">
              <w:rPr>
                <w:noProof/>
                <w:webHidden/>
              </w:rPr>
              <w:t>29</w:t>
            </w:r>
            <w:r w:rsidR="000F1275">
              <w:rPr>
                <w:noProof/>
                <w:webHidden/>
              </w:rPr>
              <w:fldChar w:fldCharType="end"/>
            </w:r>
          </w:hyperlink>
        </w:p>
        <w:p w14:paraId="4266D4EF" w14:textId="67C327AD" w:rsidR="000F1275" w:rsidRDefault="002F61AF">
          <w:pPr>
            <w:pStyle w:val="TOC3"/>
            <w:tabs>
              <w:tab w:val="right" w:leader="dot" w:pos="10790"/>
            </w:tabs>
            <w:rPr>
              <w:rFonts w:eastAsiaTheme="minorEastAsia"/>
              <w:noProof/>
            </w:rPr>
          </w:pPr>
          <w:hyperlink w:anchor="_Toc58244518" w:history="1">
            <w:r w:rsidR="000F1275" w:rsidRPr="000A5D3F">
              <w:rPr>
                <w:rStyle w:val="Hyperlink"/>
                <w:noProof/>
              </w:rPr>
              <w:t>Measurement of Impairment</w:t>
            </w:r>
            <w:r w:rsidR="000F1275">
              <w:rPr>
                <w:noProof/>
                <w:webHidden/>
              </w:rPr>
              <w:tab/>
            </w:r>
            <w:r w:rsidR="000F1275">
              <w:rPr>
                <w:noProof/>
                <w:webHidden/>
              </w:rPr>
              <w:fldChar w:fldCharType="begin"/>
            </w:r>
            <w:r w:rsidR="000F1275">
              <w:rPr>
                <w:noProof/>
                <w:webHidden/>
              </w:rPr>
              <w:instrText xml:space="preserve"> PAGEREF _Toc58244518 \h </w:instrText>
            </w:r>
            <w:r w:rsidR="000F1275">
              <w:rPr>
                <w:noProof/>
                <w:webHidden/>
              </w:rPr>
            </w:r>
            <w:r w:rsidR="000F1275">
              <w:rPr>
                <w:noProof/>
                <w:webHidden/>
              </w:rPr>
              <w:fldChar w:fldCharType="separate"/>
            </w:r>
            <w:r w:rsidR="000F1275">
              <w:rPr>
                <w:noProof/>
                <w:webHidden/>
              </w:rPr>
              <w:t>29</w:t>
            </w:r>
            <w:r w:rsidR="000F1275">
              <w:rPr>
                <w:noProof/>
                <w:webHidden/>
              </w:rPr>
              <w:fldChar w:fldCharType="end"/>
            </w:r>
          </w:hyperlink>
        </w:p>
        <w:p w14:paraId="7E03A9CA" w14:textId="0C815BB1" w:rsidR="000F1275" w:rsidRDefault="002F61AF">
          <w:pPr>
            <w:pStyle w:val="TOC3"/>
            <w:tabs>
              <w:tab w:val="right" w:leader="dot" w:pos="10790"/>
            </w:tabs>
            <w:rPr>
              <w:rFonts w:eastAsiaTheme="minorEastAsia"/>
              <w:noProof/>
            </w:rPr>
          </w:pPr>
          <w:hyperlink w:anchor="_Toc58244519" w:history="1">
            <w:r w:rsidR="000F1275" w:rsidRPr="000A5D3F">
              <w:rPr>
                <w:rStyle w:val="Hyperlink"/>
                <w:noProof/>
              </w:rPr>
              <w:t>Impairment Insurance Recoveries</w:t>
            </w:r>
            <w:r w:rsidR="000F1275">
              <w:rPr>
                <w:noProof/>
                <w:webHidden/>
              </w:rPr>
              <w:tab/>
            </w:r>
            <w:r w:rsidR="000F1275">
              <w:rPr>
                <w:noProof/>
                <w:webHidden/>
              </w:rPr>
              <w:fldChar w:fldCharType="begin"/>
            </w:r>
            <w:r w:rsidR="000F1275">
              <w:rPr>
                <w:noProof/>
                <w:webHidden/>
              </w:rPr>
              <w:instrText xml:space="preserve"> PAGEREF _Toc58244519 \h </w:instrText>
            </w:r>
            <w:r w:rsidR="000F1275">
              <w:rPr>
                <w:noProof/>
                <w:webHidden/>
              </w:rPr>
            </w:r>
            <w:r w:rsidR="000F1275">
              <w:rPr>
                <w:noProof/>
                <w:webHidden/>
              </w:rPr>
              <w:fldChar w:fldCharType="separate"/>
            </w:r>
            <w:r w:rsidR="000F1275">
              <w:rPr>
                <w:noProof/>
                <w:webHidden/>
              </w:rPr>
              <w:t>29</w:t>
            </w:r>
            <w:r w:rsidR="000F1275">
              <w:rPr>
                <w:noProof/>
                <w:webHidden/>
              </w:rPr>
              <w:fldChar w:fldCharType="end"/>
            </w:r>
          </w:hyperlink>
        </w:p>
        <w:p w14:paraId="6D95A9D5" w14:textId="4A4E191D" w:rsidR="000F1275" w:rsidRDefault="002F61AF">
          <w:pPr>
            <w:pStyle w:val="TOC1"/>
            <w:tabs>
              <w:tab w:val="right" w:leader="dot" w:pos="10790"/>
            </w:tabs>
            <w:rPr>
              <w:rFonts w:eastAsiaTheme="minorEastAsia"/>
              <w:noProof/>
            </w:rPr>
          </w:pPr>
          <w:hyperlink w:anchor="_Toc58244520" w:history="1">
            <w:r w:rsidR="000F1275" w:rsidRPr="000A5D3F">
              <w:rPr>
                <w:rStyle w:val="Hyperlink"/>
                <w:noProof/>
              </w:rPr>
              <w:t>Definition of Terms</w:t>
            </w:r>
            <w:r w:rsidR="000F1275">
              <w:rPr>
                <w:noProof/>
                <w:webHidden/>
              </w:rPr>
              <w:tab/>
            </w:r>
            <w:r w:rsidR="000F1275">
              <w:rPr>
                <w:noProof/>
                <w:webHidden/>
              </w:rPr>
              <w:fldChar w:fldCharType="begin"/>
            </w:r>
            <w:r w:rsidR="000F1275">
              <w:rPr>
                <w:noProof/>
                <w:webHidden/>
              </w:rPr>
              <w:instrText xml:space="preserve"> PAGEREF _Toc58244520 \h </w:instrText>
            </w:r>
            <w:r w:rsidR="000F1275">
              <w:rPr>
                <w:noProof/>
                <w:webHidden/>
              </w:rPr>
            </w:r>
            <w:r w:rsidR="000F1275">
              <w:rPr>
                <w:noProof/>
                <w:webHidden/>
              </w:rPr>
              <w:fldChar w:fldCharType="separate"/>
            </w:r>
            <w:r w:rsidR="000F1275">
              <w:rPr>
                <w:noProof/>
                <w:webHidden/>
              </w:rPr>
              <w:t>30</w:t>
            </w:r>
            <w:r w:rsidR="000F1275">
              <w:rPr>
                <w:noProof/>
                <w:webHidden/>
              </w:rPr>
              <w:fldChar w:fldCharType="end"/>
            </w:r>
          </w:hyperlink>
        </w:p>
        <w:p w14:paraId="21A14F89" w14:textId="7DC55934" w:rsidR="000F1275" w:rsidRDefault="002F61AF">
          <w:pPr>
            <w:pStyle w:val="TOC1"/>
            <w:tabs>
              <w:tab w:val="right" w:leader="dot" w:pos="10790"/>
            </w:tabs>
            <w:rPr>
              <w:rFonts w:eastAsiaTheme="minorEastAsia"/>
              <w:noProof/>
            </w:rPr>
          </w:pPr>
          <w:hyperlink w:anchor="_Toc58244521" w:history="1">
            <w:r w:rsidR="000F1275" w:rsidRPr="000A5D3F">
              <w:rPr>
                <w:rStyle w:val="Hyperlink"/>
                <w:noProof/>
              </w:rPr>
              <w:t>APPENDIX</w:t>
            </w:r>
            <w:r w:rsidR="000F1275">
              <w:rPr>
                <w:noProof/>
                <w:webHidden/>
              </w:rPr>
              <w:tab/>
            </w:r>
            <w:r w:rsidR="000F1275">
              <w:rPr>
                <w:noProof/>
                <w:webHidden/>
              </w:rPr>
              <w:fldChar w:fldCharType="begin"/>
            </w:r>
            <w:r w:rsidR="000F1275">
              <w:rPr>
                <w:noProof/>
                <w:webHidden/>
              </w:rPr>
              <w:instrText xml:space="preserve"> PAGEREF _Toc58244521 \h </w:instrText>
            </w:r>
            <w:r w:rsidR="000F1275">
              <w:rPr>
                <w:noProof/>
                <w:webHidden/>
              </w:rPr>
            </w:r>
            <w:r w:rsidR="000F1275">
              <w:rPr>
                <w:noProof/>
                <w:webHidden/>
              </w:rPr>
              <w:fldChar w:fldCharType="separate"/>
            </w:r>
            <w:r w:rsidR="000F1275">
              <w:rPr>
                <w:noProof/>
                <w:webHidden/>
              </w:rPr>
              <w:t>33</w:t>
            </w:r>
            <w:r w:rsidR="000F1275">
              <w:rPr>
                <w:noProof/>
                <w:webHidden/>
              </w:rPr>
              <w:fldChar w:fldCharType="end"/>
            </w:r>
          </w:hyperlink>
        </w:p>
        <w:p w14:paraId="4474F7B0" w14:textId="138BD37E" w:rsidR="000F1275" w:rsidRDefault="002F61AF">
          <w:pPr>
            <w:pStyle w:val="TOC1"/>
            <w:tabs>
              <w:tab w:val="right" w:leader="dot" w:pos="10790"/>
            </w:tabs>
            <w:rPr>
              <w:rFonts w:eastAsiaTheme="minorEastAsia"/>
              <w:noProof/>
            </w:rPr>
          </w:pPr>
          <w:hyperlink w:anchor="_Toc58244522" w:history="1">
            <w:r w:rsidR="000F1275" w:rsidRPr="000A5D3F">
              <w:rPr>
                <w:rStyle w:val="Hyperlink"/>
                <w:noProof/>
              </w:rPr>
              <w:t>References:</w:t>
            </w:r>
            <w:r w:rsidR="000F1275">
              <w:rPr>
                <w:noProof/>
                <w:webHidden/>
              </w:rPr>
              <w:tab/>
            </w:r>
            <w:r w:rsidR="000F1275">
              <w:rPr>
                <w:noProof/>
                <w:webHidden/>
              </w:rPr>
              <w:fldChar w:fldCharType="begin"/>
            </w:r>
            <w:r w:rsidR="000F1275">
              <w:rPr>
                <w:noProof/>
                <w:webHidden/>
              </w:rPr>
              <w:instrText xml:space="preserve"> PAGEREF _Toc58244522 \h </w:instrText>
            </w:r>
            <w:r w:rsidR="000F1275">
              <w:rPr>
                <w:noProof/>
                <w:webHidden/>
              </w:rPr>
            </w:r>
            <w:r w:rsidR="000F1275">
              <w:rPr>
                <w:noProof/>
                <w:webHidden/>
              </w:rPr>
              <w:fldChar w:fldCharType="separate"/>
            </w:r>
            <w:r w:rsidR="000F1275">
              <w:rPr>
                <w:noProof/>
                <w:webHidden/>
              </w:rPr>
              <w:t>33</w:t>
            </w:r>
            <w:r w:rsidR="000F1275">
              <w:rPr>
                <w:noProof/>
                <w:webHidden/>
              </w:rPr>
              <w:fldChar w:fldCharType="end"/>
            </w:r>
          </w:hyperlink>
        </w:p>
        <w:p w14:paraId="564EE843" w14:textId="735C5492" w:rsidR="000F1275" w:rsidRDefault="002F61AF">
          <w:pPr>
            <w:pStyle w:val="TOC1"/>
            <w:tabs>
              <w:tab w:val="right" w:leader="dot" w:pos="10790"/>
            </w:tabs>
            <w:rPr>
              <w:rFonts w:eastAsiaTheme="minorEastAsia"/>
              <w:noProof/>
            </w:rPr>
          </w:pPr>
          <w:hyperlink w:anchor="_Toc58244523" w:history="1">
            <w:r w:rsidR="000F1275" w:rsidRPr="000A5D3F">
              <w:rPr>
                <w:rStyle w:val="Hyperlink"/>
                <w:noProof/>
              </w:rPr>
              <w:t>Uniform Guidance – Code Federal Regulations</w:t>
            </w:r>
            <w:r w:rsidR="000F1275">
              <w:rPr>
                <w:noProof/>
                <w:webHidden/>
              </w:rPr>
              <w:tab/>
            </w:r>
            <w:r w:rsidR="000F1275">
              <w:rPr>
                <w:noProof/>
                <w:webHidden/>
              </w:rPr>
              <w:fldChar w:fldCharType="begin"/>
            </w:r>
            <w:r w:rsidR="000F1275">
              <w:rPr>
                <w:noProof/>
                <w:webHidden/>
              </w:rPr>
              <w:instrText xml:space="preserve"> PAGEREF _Toc58244523 \h </w:instrText>
            </w:r>
            <w:r w:rsidR="000F1275">
              <w:rPr>
                <w:noProof/>
                <w:webHidden/>
              </w:rPr>
            </w:r>
            <w:r w:rsidR="000F1275">
              <w:rPr>
                <w:noProof/>
                <w:webHidden/>
              </w:rPr>
              <w:fldChar w:fldCharType="separate"/>
            </w:r>
            <w:r w:rsidR="000F1275">
              <w:rPr>
                <w:noProof/>
                <w:webHidden/>
              </w:rPr>
              <w:t>35</w:t>
            </w:r>
            <w:r w:rsidR="000F1275">
              <w:rPr>
                <w:noProof/>
                <w:webHidden/>
              </w:rPr>
              <w:fldChar w:fldCharType="end"/>
            </w:r>
          </w:hyperlink>
        </w:p>
        <w:p w14:paraId="2C313D90" w14:textId="54FF7AA3" w:rsidR="000F1275" w:rsidRDefault="002F61AF">
          <w:pPr>
            <w:pStyle w:val="TOC3"/>
            <w:tabs>
              <w:tab w:val="right" w:leader="dot" w:pos="10790"/>
            </w:tabs>
            <w:rPr>
              <w:rFonts w:eastAsiaTheme="minorEastAsia"/>
              <w:noProof/>
            </w:rPr>
          </w:pPr>
          <w:hyperlink w:anchor="_Toc58244524" w:history="1">
            <w:r w:rsidR="000F1275" w:rsidRPr="000A5D3F">
              <w:rPr>
                <w:rStyle w:val="Hyperlink"/>
                <w:noProof/>
              </w:rPr>
              <w:t>Subpart A - Acronyms and Definitions</w:t>
            </w:r>
            <w:r w:rsidR="000F1275">
              <w:rPr>
                <w:noProof/>
                <w:webHidden/>
              </w:rPr>
              <w:tab/>
            </w:r>
            <w:r w:rsidR="000F1275">
              <w:rPr>
                <w:noProof/>
                <w:webHidden/>
              </w:rPr>
              <w:fldChar w:fldCharType="begin"/>
            </w:r>
            <w:r w:rsidR="000F1275">
              <w:rPr>
                <w:noProof/>
                <w:webHidden/>
              </w:rPr>
              <w:instrText xml:space="preserve"> PAGEREF _Toc58244524 \h </w:instrText>
            </w:r>
            <w:r w:rsidR="000F1275">
              <w:rPr>
                <w:noProof/>
                <w:webHidden/>
              </w:rPr>
            </w:r>
            <w:r w:rsidR="000F1275">
              <w:rPr>
                <w:noProof/>
                <w:webHidden/>
              </w:rPr>
              <w:fldChar w:fldCharType="separate"/>
            </w:r>
            <w:r w:rsidR="000F1275">
              <w:rPr>
                <w:noProof/>
                <w:webHidden/>
              </w:rPr>
              <w:t>35</w:t>
            </w:r>
            <w:r w:rsidR="000F1275">
              <w:rPr>
                <w:noProof/>
                <w:webHidden/>
              </w:rPr>
              <w:fldChar w:fldCharType="end"/>
            </w:r>
          </w:hyperlink>
        </w:p>
        <w:p w14:paraId="2EC691DB" w14:textId="3CB963F3" w:rsidR="002A752E" w:rsidRDefault="002A752E">
          <w:r>
            <w:rPr>
              <w:b/>
              <w:bCs/>
              <w:noProof/>
            </w:rPr>
            <w:fldChar w:fldCharType="end"/>
          </w:r>
        </w:p>
      </w:sdtContent>
    </w:sdt>
    <w:p w14:paraId="573AFC7F" w14:textId="77777777" w:rsidR="002A752E" w:rsidRDefault="002A752E">
      <w:pPr>
        <w:rPr>
          <w:rFonts w:asciiTheme="majorHAnsi" w:eastAsiaTheme="majorEastAsia" w:hAnsiTheme="majorHAnsi" w:cstheme="majorBidi"/>
          <w:b/>
          <w:bCs/>
          <w:color w:val="2F5496" w:themeColor="accent1" w:themeShade="BF"/>
          <w:sz w:val="28"/>
          <w:szCs w:val="28"/>
        </w:rPr>
      </w:pPr>
      <w:r>
        <w:br w:type="page"/>
      </w:r>
    </w:p>
    <w:p w14:paraId="2AAEA24E" w14:textId="54D85AE0" w:rsidR="00984288" w:rsidRPr="00010131" w:rsidRDefault="002F61AF" w:rsidP="62087D11">
      <w:pPr>
        <w:pStyle w:val="Heading1"/>
        <w:spacing w:before="0" w:line="240" w:lineRule="auto"/>
      </w:pPr>
      <w:hyperlink r:id="rId12" w:history="1"/>
      <w:bookmarkStart w:id="1" w:name="_Toc58244448"/>
      <w:r w:rsidR="00984288">
        <w:t>Capita</w:t>
      </w:r>
      <w:r w:rsidR="0040307A">
        <w:t xml:space="preserve">l </w:t>
      </w:r>
      <w:r w:rsidR="00B8186F">
        <w:t>Equipment\Asset</w:t>
      </w:r>
      <w:r w:rsidR="0040307A">
        <w:t xml:space="preserve"> Compliance</w:t>
      </w:r>
      <w:bookmarkEnd w:id="1"/>
      <w:bookmarkEnd w:id="0"/>
    </w:p>
    <w:p w14:paraId="59EB5060" w14:textId="77777777" w:rsidR="002B16C6" w:rsidRDefault="002B16C6" w:rsidP="00E82100">
      <w:pPr>
        <w:spacing w:after="0" w:line="240" w:lineRule="auto"/>
        <w:jc w:val="both"/>
      </w:pPr>
    </w:p>
    <w:p w14:paraId="4AA22926" w14:textId="6E4F7BB7" w:rsidR="00D97E76" w:rsidRDefault="0BD39AE7" w:rsidP="00E82100">
      <w:pPr>
        <w:spacing w:after="0" w:line="240" w:lineRule="auto"/>
        <w:jc w:val="both"/>
      </w:pPr>
      <w:r>
        <w:t>The objectiv</w:t>
      </w:r>
      <w:r w:rsidR="00EA4D06">
        <w:t>e</w:t>
      </w:r>
      <w:r>
        <w:t xml:space="preserve"> of this manual is to provide for optimum utilization, maintenance, control, </w:t>
      </w:r>
      <w:r w:rsidR="0509BB92">
        <w:t>safeguard</w:t>
      </w:r>
      <w:r>
        <w:t xml:space="preserve">, and reporting of assets at the University of Colorado </w:t>
      </w:r>
      <w:proofErr w:type="spellStart"/>
      <w:r>
        <w:t>Colorado</w:t>
      </w:r>
      <w:proofErr w:type="spellEnd"/>
      <w:r>
        <w:t xml:space="preserve"> Springs (</w:t>
      </w:r>
      <w:r w:rsidR="45F6AD0C">
        <w:t>“</w:t>
      </w:r>
      <w:r>
        <w:t>UCCS</w:t>
      </w:r>
      <w:r w:rsidR="45F6AD0C">
        <w:t>”</w:t>
      </w:r>
      <w:r w:rsidR="295AB737">
        <w:t xml:space="preserve"> or </w:t>
      </w:r>
      <w:r w:rsidR="45F6AD0C">
        <w:t>“</w:t>
      </w:r>
      <w:r w:rsidR="295AB737">
        <w:t>the University</w:t>
      </w:r>
      <w:r w:rsidR="45F6AD0C">
        <w:t>”</w:t>
      </w:r>
      <w:r>
        <w:t xml:space="preserve">). Compliance with the guidelines and procedures in this manual will enable </w:t>
      </w:r>
      <w:r w:rsidR="45F6AD0C">
        <w:t>the University</w:t>
      </w:r>
      <w:r>
        <w:t xml:space="preserve"> to </w:t>
      </w:r>
      <w:r w:rsidR="45F6AD0C">
        <w:t>provide reasonable assurance</w:t>
      </w:r>
      <w:r>
        <w:t xml:space="preserve"> that </w:t>
      </w:r>
      <w:r w:rsidR="67C7927E">
        <w:t>assets are</w:t>
      </w:r>
      <w:r>
        <w:t xml:space="preserve"> safeguarded and accounted for </w:t>
      </w:r>
      <w:r w:rsidR="45F6AD0C">
        <w:t>during acquisition</w:t>
      </w:r>
      <w:r>
        <w:t>, inventor</w:t>
      </w:r>
      <w:r w:rsidR="45F6AD0C">
        <w:t>y</w:t>
      </w:r>
      <w:r>
        <w:t>, and dispos</w:t>
      </w:r>
      <w:r w:rsidR="45F6AD0C">
        <w:t>al</w:t>
      </w:r>
      <w:r>
        <w:t>.</w:t>
      </w:r>
      <w:r w:rsidR="7362081F">
        <w:t xml:space="preserve"> </w:t>
      </w:r>
      <w:r w:rsidR="78C2C93E">
        <w:t xml:space="preserve">In addition, the guidelines allow for proper stewardship of University property as required </w:t>
      </w:r>
      <w:r w:rsidR="50942527">
        <w:t xml:space="preserve">in </w:t>
      </w:r>
      <w:r w:rsidR="411FE3E7">
        <w:t>Regent Policy 8.A.</w:t>
      </w:r>
      <w:r w:rsidR="5EDD98FC">
        <w:t>5</w:t>
      </w:r>
      <w:r w:rsidR="7A3FA720">
        <w:t>. which states:</w:t>
      </w:r>
    </w:p>
    <w:p w14:paraId="4FD641CB" w14:textId="213AEFDE" w:rsidR="78477EEA" w:rsidRDefault="78477EEA" w:rsidP="78477EEA">
      <w:pPr>
        <w:spacing w:after="0" w:line="240" w:lineRule="auto"/>
        <w:jc w:val="both"/>
      </w:pPr>
    </w:p>
    <w:p w14:paraId="67B2E4B6" w14:textId="310C00E2" w:rsidR="0848D894" w:rsidRDefault="7954B7E3" w:rsidP="62087D11">
      <w:pPr>
        <w:spacing w:after="0" w:line="240" w:lineRule="auto"/>
        <w:ind w:left="720"/>
        <w:jc w:val="both"/>
      </w:pPr>
      <w:r>
        <w:t>“</w:t>
      </w:r>
      <w:r w:rsidR="5CA81493">
        <w:t xml:space="preserve">The University is committed to responsible stewardship of </w:t>
      </w:r>
      <w:r w:rsidR="002F7570">
        <w:t>u</w:t>
      </w:r>
      <w:r w:rsidR="5CA81493">
        <w:t>niversity resources, and members of the university community are expected to ensure that university property, funds, and technology are used appropriately. These responsibilities include using university property, equipment, assets, and resources only for legitimate university purposes; promoting efficient operations; following sound financial practices; and engaging in appropriate accounting and monitoring.</w:t>
      </w:r>
      <w:r w:rsidR="392B1495">
        <w:t>”</w:t>
      </w:r>
      <w:r w:rsidR="18E01114">
        <w:t xml:space="preserve"> The</w:t>
      </w:r>
      <w:r w:rsidR="008C7FCB">
        <w:t xml:space="preserve"> full Regent p</w:t>
      </w:r>
      <w:r w:rsidR="18E01114">
        <w:t xml:space="preserve">olicy can be read </w:t>
      </w:r>
      <w:r w:rsidR="008C7FCB">
        <w:t>by clicking the following link:</w:t>
      </w:r>
      <w:r w:rsidR="007B2CB6" w:rsidRPr="007B2CB6">
        <w:t xml:space="preserve"> </w:t>
      </w:r>
      <w:hyperlink r:id="rId13" w:history="1">
        <w:r w:rsidR="007B2CB6">
          <w:rPr>
            <w:rStyle w:val="Hyperlink"/>
          </w:rPr>
          <w:t>Policy 8 - Conduct of Members of the University Community</w:t>
        </w:r>
      </w:hyperlink>
      <w:r w:rsidR="18E01114">
        <w:t>.</w:t>
      </w:r>
    </w:p>
    <w:p w14:paraId="78715221" w14:textId="433F9322" w:rsidR="001277AD" w:rsidRDefault="001277AD" w:rsidP="00E82100">
      <w:pPr>
        <w:spacing w:after="0" w:line="240" w:lineRule="auto"/>
        <w:jc w:val="both"/>
      </w:pPr>
    </w:p>
    <w:p w14:paraId="1C6E3CD4" w14:textId="3FEA7491" w:rsidR="00F95770" w:rsidRDefault="00984288" w:rsidP="00E82100">
      <w:pPr>
        <w:spacing w:after="0" w:line="240" w:lineRule="auto"/>
        <w:jc w:val="both"/>
      </w:pPr>
      <w:r>
        <w:t>In compliance with applicable State, Federal, and University Regent laws, policies</w:t>
      </w:r>
      <w:r w:rsidR="00993D3A">
        <w:t>,</w:t>
      </w:r>
      <w:r>
        <w:t xml:space="preserve"> and regulations</w:t>
      </w:r>
      <w:r w:rsidR="00137BEC">
        <w:t xml:space="preserve"> </w:t>
      </w:r>
      <w:r w:rsidR="7F32F7EA">
        <w:t>(see</w:t>
      </w:r>
      <w:r w:rsidR="00137BEC">
        <w:t xml:space="preserve"> </w:t>
      </w:r>
      <w:r w:rsidR="0B629719">
        <w:t>Regulations and Requirements</w:t>
      </w:r>
      <w:r w:rsidR="00137BEC">
        <w:t>)</w:t>
      </w:r>
      <w:r>
        <w:t>,</w:t>
      </w:r>
      <w:r w:rsidR="0040307A">
        <w:t xml:space="preserve"> </w:t>
      </w:r>
      <w:r>
        <w:t xml:space="preserve">this manual </w:t>
      </w:r>
      <w:r w:rsidR="00010131">
        <w:t>set</w:t>
      </w:r>
      <w:r w:rsidR="00B20628">
        <w:t>s</w:t>
      </w:r>
      <w:r>
        <w:t xml:space="preserve"> forth </w:t>
      </w:r>
      <w:r w:rsidR="00B8186F">
        <w:t xml:space="preserve">capital asset </w:t>
      </w:r>
      <w:r>
        <w:t xml:space="preserve">guidelines and procedures for effective property control, management, and reporting consistent with </w:t>
      </w:r>
      <w:r w:rsidR="006517CC">
        <w:t>Governmental Accounting Standards Board (GASB</w:t>
      </w:r>
      <w:r>
        <w:t xml:space="preserve">).  It applies primarily to capital </w:t>
      </w:r>
      <w:r w:rsidR="00B8186F">
        <w:t>asset</w:t>
      </w:r>
      <w:r w:rsidR="00F7498E">
        <w:t>s</w:t>
      </w:r>
      <w:r w:rsidR="00B8186F">
        <w:t xml:space="preserve"> </w:t>
      </w:r>
      <w:r>
        <w:t>and non-</w:t>
      </w:r>
      <w:proofErr w:type="gramStart"/>
      <w:r>
        <w:t>capital</w:t>
      </w:r>
      <w:r w:rsidR="00FD5B01">
        <w:t xml:space="preserve"> </w:t>
      </w:r>
      <w:r>
        <w:t>controlled</w:t>
      </w:r>
      <w:proofErr w:type="gramEnd"/>
      <w:r>
        <w:t xml:space="preserve"> </w:t>
      </w:r>
      <w:r w:rsidR="00B8186F">
        <w:t xml:space="preserve">assets </w:t>
      </w:r>
      <w:r>
        <w:t>owned by the University and/or the government.</w:t>
      </w:r>
    </w:p>
    <w:p w14:paraId="25E907AE" w14:textId="77777777" w:rsidR="00D97E76" w:rsidRDefault="00D97E76" w:rsidP="00E82100">
      <w:pPr>
        <w:spacing w:after="0" w:line="240" w:lineRule="auto"/>
        <w:jc w:val="both"/>
      </w:pPr>
    </w:p>
    <w:p w14:paraId="03A66DDF" w14:textId="316F64B9" w:rsidR="00984288" w:rsidRDefault="00984288" w:rsidP="3495725A">
      <w:pPr>
        <w:spacing w:after="0" w:line="240" w:lineRule="auto"/>
        <w:jc w:val="both"/>
      </w:pPr>
      <w:r>
        <w:t xml:space="preserve">The </w:t>
      </w:r>
      <w:r w:rsidR="3560A1D8">
        <w:t>University</w:t>
      </w:r>
      <w:r>
        <w:t xml:space="preserve"> has control over all </w:t>
      </w:r>
      <w:r w:rsidR="002F7570">
        <w:t>equipment</w:t>
      </w:r>
      <w:r>
        <w:t xml:space="preserve"> owned or in the</w:t>
      </w:r>
      <w:r w:rsidR="00E8676B">
        <w:t>ir</w:t>
      </w:r>
      <w:r>
        <w:t xml:space="preserve"> possession. </w:t>
      </w:r>
      <w:r w:rsidR="004021BD">
        <w:t xml:space="preserve">Each </w:t>
      </w:r>
      <w:r w:rsidR="00E14F29">
        <w:t>d</w:t>
      </w:r>
      <w:r w:rsidR="004021BD">
        <w:t>epartment</w:t>
      </w:r>
      <w:r w:rsidR="00E14F29">
        <w:t xml:space="preserve"> c</w:t>
      </w:r>
      <w:r>
        <w:t xml:space="preserve">hair, </w:t>
      </w:r>
      <w:r w:rsidR="00E14F29">
        <w:t>d</w:t>
      </w:r>
      <w:r>
        <w:t xml:space="preserve">irector, </w:t>
      </w:r>
      <w:r w:rsidR="00E14F29">
        <w:t>p</w:t>
      </w:r>
      <w:r w:rsidR="00F34265">
        <w:t xml:space="preserve">rincipal </w:t>
      </w:r>
      <w:r w:rsidR="00E14F29">
        <w:t>i</w:t>
      </w:r>
      <w:r w:rsidR="00F34265">
        <w:t>nvestigator</w:t>
      </w:r>
      <w:r w:rsidR="00E14F29">
        <w:t xml:space="preserve"> (PI)</w:t>
      </w:r>
      <w:r w:rsidR="00F34265">
        <w:t xml:space="preserve">, </w:t>
      </w:r>
      <w:r w:rsidR="00E14F29">
        <w:t>d</w:t>
      </w:r>
      <w:r>
        <w:t xml:space="preserve">epartment </w:t>
      </w:r>
      <w:r w:rsidR="00E14F29">
        <w:t>l</w:t>
      </w:r>
      <w:r>
        <w:t xml:space="preserve">ab </w:t>
      </w:r>
      <w:r w:rsidR="00E14F29">
        <w:t>m</w:t>
      </w:r>
      <w:r>
        <w:t>anager</w:t>
      </w:r>
      <w:r w:rsidR="004335E5">
        <w:t xml:space="preserve"> (DLM)</w:t>
      </w:r>
      <w:r w:rsidR="00E14F29">
        <w:t>,</w:t>
      </w:r>
      <w:r>
        <w:t xml:space="preserve"> and </w:t>
      </w:r>
      <w:r w:rsidR="00E14F29">
        <w:t>f</w:t>
      </w:r>
      <w:r>
        <w:t xml:space="preserve">iscal </w:t>
      </w:r>
      <w:r w:rsidR="00E14F29">
        <w:t>m</w:t>
      </w:r>
      <w:r>
        <w:t xml:space="preserve">anager is responsible for the use, </w:t>
      </w:r>
      <w:r w:rsidR="00E5733E">
        <w:t>maintenance,</w:t>
      </w:r>
      <w:r>
        <w:t xml:space="preserve"> and </w:t>
      </w:r>
      <w:r w:rsidR="00E5733E">
        <w:t>safe keeping</w:t>
      </w:r>
      <w:r>
        <w:t xml:space="preserve"> of all equipment (</w:t>
      </w:r>
      <w:r w:rsidR="00E5733E">
        <w:t>both</w:t>
      </w:r>
      <w:r>
        <w:t xml:space="preserve"> </w:t>
      </w:r>
      <w:r w:rsidR="00A45F1E">
        <w:t xml:space="preserve">University </w:t>
      </w:r>
      <w:r w:rsidR="00E5733E">
        <w:t>and</w:t>
      </w:r>
      <w:r>
        <w:t xml:space="preserve"> federally owned) </w:t>
      </w:r>
      <w:r w:rsidR="00E8034A">
        <w:t>controlled by their</w:t>
      </w:r>
      <w:r>
        <w:t xml:space="preserve"> department. It is the responsibility of each </w:t>
      </w:r>
      <w:r w:rsidR="00812181">
        <w:t>Dean</w:t>
      </w:r>
      <w:r w:rsidR="000E1BBE">
        <w:t>,</w:t>
      </w:r>
      <w:r w:rsidR="00812181">
        <w:t xml:space="preserve"> </w:t>
      </w:r>
      <w:r>
        <w:t>Chair</w:t>
      </w:r>
      <w:r w:rsidR="004311E0">
        <w:t>,</w:t>
      </w:r>
      <w:r>
        <w:t xml:space="preserve"> or Director to designate an individual to verify and maintain control of capital equipment</w:t>
      </w:r>
      <w:r w:rsidR="000E1BBE">
        <w:t>.</w:t>
      </w:r>
      <w:r>
        <w:t xml:space="preserve"> </w:t>
      </w:r>
      <w:r w:rsidR="000E1BBE">
        <w:t>It is t</w:t>
      </w:r>
      <w:r w:rsidR="582A7A12">
        <w:t xml:space="preserve">he designated </w:t>
      </w:r>
      <w:r w:rsidR="000E1BBE">
        <w:t>individual’s responsibility to</w:t>
      </w:r>
      <w:r>
        <w:t xml:space="preserve"> coordinate with the </w:t>
      </w:r>
      <w:r w:rsidR="004311E0">
        <w:t xml:space="preserve">UCCS </w:t>
      </w:r>
      <w:r>
        <w:t>Property Accountant</w:t>
      </w:r>
      <w:r w:rsidR="00B41040">
        <w:t xml:space="preserve"> </w:t>
      </w:r>
      <w:r w:rsidR="00330017">
        <w:t>(PA)</w:t>
      </w:r>
      <w:r w:rsidR="00313C32">
        <w:t xml:space="preserve"> to complete the b</w:t>
      </w:r>
      <w:r w:rsidR="00050F1E">
        <w:t>iennial</w:t>
      </w:r>
      <w:r w:rsidR="00313C32">
        <w:t xml:space="preserve"> inventory</w:t>
      </w:r>
      <w:r w:rsidR="1E477625">
        <w:t>.</w:t>
      </w:r>
      <w:r w:rsidR="143D02EA">
        <w:t xml:space="preserve"> Due to </w:t>
      </w:r>
      <w:r w:rsidR="45F31D21">
        <w:t xml:space="preserve">health and </w:t>
      </w:r>
      <w:r w:rsidR="143D02EA">
        <w:t xml:space="preserve">safety concerns </w:t>
      </w:r>
      <w:r w:rsidR="512F8E09">
        <w:t>the inventory completion may be delayed until it is safe to res</w:t>
      </w:r>
      <w:r w:rsidR="7E316BEE">
        <w:t>ume.</w:t>
      </w:r>
    </w:p>
    <w:p w14:paraId="584AB6F4" w14:textId="15B91529" w:rsidR="00582F0A" w:rsidRDefault="00582F0A" w:rsidP="00E82100">
      <w:pPr>
        <w:spacing w:after="0" w:line="240" w:lineRule="auto"/>
        <w:jc w:val="both"/>
      </w:pPr>
    </w:p>
    <w:p w14:paraId="786D9145" w14:textId="353A8DB7" w:rsidR="00582F0A" w:rsidRDefault="007B2CB6" w:rsidP="6C425391">
      <w:pPr>
        <w:spacing w:after="0" w:line="240" w:lineRule="auto"/>
        <w:jc w:val="both"/>
      </w:pPr>
      <w:bookmarkStart w:id="2" w:name="_Hlk20895687"/>
      <w:r w:rsidRPr="007B2CB6">
        <w:t>Certain</w:t>
      </w:r>
      <w:r>
        <w:rPr>
          <w:b/>
        </w:rPr>
        <w:t xml:space="preserve"> a</w:t>
      </w:r>
      <w:r w:rsidR="00BD09CD" w:rsidRPr="007B2CB6">
        <w:rPr>
          <w:b/>
        </w:rPr>
        <w:t>sset retirement obligations</w:t>
      </w:r>
      <w:r w:rsidR="00BD09CD" w:rsidRPr="007B2CB6">
        <w:t xml:space="preserve"> (AROs) </w:t>
      </w:r>
      <w:r>
        <w:t>are</w:t>
      </w:r>
      <w:r w:rsidR="004364FB" w:rsidRPr="007B2CB6">
        <w:t xml:space="preserve"> required </w:t>
      </w:r>
      <w:r>
        <w:t>to be reported per</w:t>
      </w:r>
      <w:r w:rsidR="004364FB" w:rsidRPr="007B2CB6">
        <w:t xml:space="preserve"> </w:t>
      </w:r>
      <w:r w:rsidR="00582F0A" w:rsidRPr="007B2CB6">
        <w:t>GASB</w:t>
      </w:r>
      <w:r w:rsidR="00DF7032" w:rsidRPr="007B2CB6">
        <w:t xml:space="preserve"> Statement</w:t>
      </w:r>
      <w:r w:rsidR="00582F0A" w:rsidRPr="007B2CB6">
        <w:t xml:space="preserve"> 83</w:t>
      </w:r>
      <w:r w:rsidR="008C7FCB">
        <w:t xml:space="preserve"> </w:t>
      </w:r>
      <w:hyperlink r:id="rId14" w:history="1">
        <w:r w:rsidR="008C7FCB">
          <w:rPr>
            <w:rStyle w:val="Hyperlink"/>
          </w:rPr>
          <w:t>(GASB Summary Statement 83)</w:t>
        </w:r>
      </w:hyperlink>
      <w:r w:rsidR="004364FB">
        <w:t xml:space="preserve">. </w:t>
      </w:r>
      <w:r w:rsidR="00DF7032">
        <w:t xml:space="preserve">Existing laws and regulations require the </w:t>
      </w:r>
      <w:r w:rsidR="2D8E1DB6">
        <w:t>U</w:t>
      </w:r>
      <w:r w:rsidR="00DF7032">
        <w:t xml:space="preserve">niversity to take speciﬁc actions to retire certain tangible capital assets, </w:t>
      </w:r>
      <w:r w:rsidR="333BAB49">
        <w:t>for example</w:t>
      </w:r>
      <w:r w:rsidR="00DF7032">
        <w:t xml:space="preserve"> the decommissioning of nuclear reactors, </w:t>
      </w:r>
      <w:proofErr w:type="gramStart"/>
      <w:r w:rsidR="00DF7032">
        <w:t>removal</w:t>
      </w:r>
      <w:proofErr w:type="gramEnd"/>
      <w:r w:rsidR="00DF7032">
        <w:t xml:space="preserve"> and disposal of wind turbines in wind farms, dismantling and removal of sewage treatment plants, and removal and disposal of x-ray machines. </w:t>
      </w:r>
      <w:r w:rsidR="004364FB">
        <w:t>Th</w:t>
      </w:r>
      <w:r w:rsidR="00DF7032">
        <w:t>e</w:t>
      </w:r>
      <w:r w:rsidR="004364FB">
        <w:t xml:space="preserve"> </w:t>
      </w:r>
      <w:r w:rsidR="00DF7032">
        <w:t>s</w:t>
      </w:r>
      <w:r w:rsidR="004364FB">
        <w:t>tatement requires</w:t>
      </w:r>
      <w:r w:rsidR="00FD5B01">
        <w:t xml:space="preserve"> a </w:t>
      </w:r>
      <w:r w:rsidR="004364FB">
        <w:t>reasonable</w:t>
      </w:r>
      <w:r w:rsidR="00FD5B01">
        <w:t xml:space="preserve"> estimate of</w:t>
      </w:r>
      <w:r w:rsidR="004364FB">
        <w:t xml:space="preserve"> cost </w:t>
      </w:r>
      <w:r w:rsidR="00FD5B01">
        <w:t>attributable to</w:t>
      </w:r>
      <w:r w:rsidR="004364FB">
        <w:t xml:space="preserve"> retiring, decommissioning, </w:t>
      </w:r>
      <w:proofErr w:type="gramStart"/>
      <w:r w:rsidR="004364FB">
        <w:t>dismantling</w:t>
      </w:r>
      <w:proofErr w:type="gramEnd"/>
      <w:r w:rsidR="004364FB">
        <w:t xml:space="preserve"> and removing </w:t>
      </w:r>
      <w:r w:rsidR="00DF7032">
        <w:t>an asset</w:t>
      </w:r>
      <w:r w:rsidR="00EC3FE4">
        <w:t xml:space="preserve"> or </w:t>
      </w:r>
      <w:r w:rsidR="00FD5B01">
        <w:t xml:space="preserve">the </w:t>
      </w:r>
      <w:r w:rsidR="00EC3FE4">
        <w:t>disposal of replacement parts</w:t>
      </w:r>
      <w:r w:rsidR="00DF7032">
        <w:t>.</w:t>
      </w:r>
      <w:r w:rsidR="008F0240">
        <w:t xml:space="preserve"> This estimate </w:t>
      </w:r>
      <w:r w:rsidR="004364FB">
        <w:t xml:space="preserve">shale </w:t>
      </w:r>
      <w:r w:rsidR="00B8186F">
        <w:t>be</w:t>
      </w:r>
      <w:r w:rsidR="008F0240">
        <w:t xml:space="preserve"> evaluated </w:t>
      </w:r>
      <w:r w:rsidR="16655AA5">
        <w:t xml:space="preserve">by the Controller’s Office </w:t>
      </w:r>
      <w:r w:rsidR="008F0240">
        <w:t>annu</w:t>
      </w:r>
      <w:r w:rsidR="00B8186F">
        <w:t>a</w:t>
      </w:r>
      <w:r w:rsidR="008F0240">
        <w:t>lly</w:t>
      </w:r>
      <w:r w:rsidR="7521B583">
        <w:t>,</w:t>
      </w:r>
      <w:r w:rsidR="008F0240">
        <w:t xml:space="preserve"> </w:t>
      </w:r>
      <w:r w:rsidR="5006281F">
        <w:t>at year end</w:t>
      </w:r>
      <w:r w:rsidR="51B6C221">
        <w:t>,</w:t>
      </w:r>
      <w:r w:rsidR="5006281F">
        <w:t xml:space="preserve"> </w:t>
      </w:r>
      <w:r w:rsidR="008F0240">
        <w:t>for an</w:t>
      </w:r>
      <w:r w:rsidR="00FD5B01">
        <w:t xml:space="preserve">y change in </w:t>
      </w:r>
      <w:r w:rsidR="008F0240">
        <w:t xml:space="preserve">the </w:t>
      </w:r>
      <w:r w:rsidR="00FD5B01">
        <w:t xml:space="preserve">estimated </w:t>
      </w:r>
      <w:r w:rsidR="008F0240">
        <w:t>cost</w:t>
      </w:r>
      <w:r w:rsidR="00B8186F">
        <w:t xml:space="preserve"> </w:t>
      </w:r>
      <w:r w:rsidR="008F0240">
        <w:t xml:space="preserve">of the </w:t>
      </w:r>
      <w:r w:rsidR="004D5BB5">
        <w:t>AROs</w:t>
      </w:r>
      <w:r w:rsidR="008F0240">
        <w:t>.</w:t>
      </w:r>
      <w:r w:rsidR="00DF7032">
        <w:t xml:space="preserve"> </w:t>
      </w:r>
      <w:r w:rsidR="004D5BB5">
        <w:t xml:space="preserve">In addition, the statement </w:t>
      </w:r>
      <w:r w:rsidR="00DF7032">
        <w:t xml:space="preserve">requires disclosure of </w:t>
      </w:r>
      <w:r w:rsidR="004D5BB5">
        <w:t xml:space="preserve">how </w:t>
      </w:r>
      <w:r w:rsidR="00DF7032">
        <w:t xml:space="preserve">the funding and assurance requirements are being met </w:t>
      </w:r>
      <w:r w:rsidR="004364FB">
        <w:t>before the asset is placed into operat</w:t>
      </w:r>
      <w:r w:rsidR="00B8186F">
        <w:t>i</w:t>
      </w:r>
      <w:r w:rsidR="004364FB">
        <w:t>on</w:t>
      </w:r>
      <w:r w:rsidR="00DF7032">
        <w:t xml:space="preserve">. </w:t>
      </w:r>
      <w:r w:rsidR="004D5BB5">
        <w:t>Follow</w:t>
      </w:r>
      <w:r w:rsidR="002765A5">
        <w:t xml:space="preserve"> </w:t>
      </w:r>
      <w:r w:rsidR="008C7FCB">
        <w:t>the link f</w:t>
      </w:r>
      <w:r w:rsidR="008F0240">
        <w:t xml:space="preserve">or more information </w:t>
      </w:r>
      <w:r w:rsidR="004D5BB5">
        <w:t>regarding</w:t>
      </w:r>
      <w:r w:rsidR="008C7FCB">
        <w:t xml:space="preserve"> AROs</w:t>
      </w:r>
      <w:r w:rsidR="008F0240">
        <w:t xml:space="preserve">  </w:t>
      </w:r>
      <w:hyperlink r:id="rId15" w:history="1">
        <w:r w:rsidR="008C7FCB">
          <w:rPr>
            <w:rStyle w:val="Hyperlink"/>
          </w:rPr>
          <w:t>GASB Statement 83</w:t>
        </w:r>
      </w:hyperlink>
      <w:r w:rsidR="008F0240">
        <w:t>.</w:t>
      </w:r>
    </w:p>
    <w:bookmarkEnd w:id="2"/>
    <w:p w14:paraId="12693AF7" w14:textId="77777777" w:rsidR="00D97E76" w:rsidRDefault="00D97E76" w:rsidP="00E82100">
      <w:pPr>
        <w:spacing w:after="0" w:line="240" w:lineRule="auto"/>
        <w:jc w:val="both"/>
      </w:pPr>
    </w:p>
    <w:p w14:paraId="3144F8EE" w14:textId="362E4BB1" w:rsidR="00984288" w:rsidRDefault="00984288" w:rsidP="00E82100">
      <w:pPr>
        <w:spacing w:after="0" w:line="240" w:lineRule="auto"/>
        <w:jc w:val="both"/>
      </w:pPr>
      <w:r>
        <w:t xml:space="preserve">A capital asset is </w:t>
      </w:r>
      <w:r w:rsidR="004D5BB5">
        <w:t>property</w:t>
      </w:r>
      <w:r>
        <w:t xml:space="preserve"> with a useful life greater than one year and with </w:t>
      </w:r>
      <w:r w:rsidR="3271C370">
        <w:t xml:space="preserve">an acquisition </w:t>
      </w:r>
      <w:r>
        <w:t>cost</w:t>
      </w:r>
      <w:r w:rsidR="45F70C04">
        <w:t xml:space="preserve"> exceeding a defined threshold</w:t>
      </w:r>
      <w:r w:rsidR="1A914225">
        <w:t xml:space="preserve"> </w:t>
      </w:r>
      <w:r w:rsidR="004D5BB5">
        <w:t xml:space="preserve">established </w:t>
      </w:r>
      <w:r w:rsidR="1A914225">
        <w:t>per</w:t>
      </w:r>
      <w:r w:rsidR="5906569E">
        <w:t xml:space="preserve"> </w:t>
      </w:r>
      <w:r w:rsidR="004D5BB5">
        <w:t xml:space="preserve">the </w:t>
      </w:r>
      <w:r w:rsidR="5906569E">
        <w:t xml:space="preserve">University </w:t>
      </w:r>
      <w:proofErr w:type="spellStart"/>
      <w:r w:rsidR="6219A621">
        <w:t>Prodedural</w:t>
      </w:r>
      <w:proofErr w:type="spellEnd"/>
      <w:r w:rsidR="6219A621">
        <w:t xml:space="preserve"> Statement on Capital Assets</w:t>
      </w:r>
      <w:r w:rsidR="3B51B101">
        <w:t xml:space="preserve">. </w:t>
      </w:r>
      <w:r>
        <w:t xml:space="preserve">Capital assets </w:t>
      </w:r>
      <w:r w:rsidR="004311E0">
        <w:t xml:space="preserve">may be </w:t>
      </w:r>
      <w:r w:rsidR="00E8676B">
        <w:t xml:space="preserve">acquired as </w:t>
      </w:r>
      <w:r>
        <w:t>new</w:t>
      </w:r>
      <w:r w:rsidR="00E8676B">
        <w:t xml:space="preserve"> </w:t>
      </w:r>
      <w:r w:rsidR="000E1BBE">
        <w:t>or</w:t>
      </w:r>
      <w:r>
        <w:t xml:space="preserve"> used</w:t>
      </w:r>
      <w:r w:rsidR="00812181">
        <w:t>,</w:t>
      </w:r>
      <w:r>
        <w:t xml:space="preserve"> donated, transferred</w:t>
      </w:r>
      <w:r w:rsidR="000E1BBE">
        <w:t>-</w:t>
      </w:r>
      <w:r>
        <w:t>in</w:t>
      </w:r>
      <w:r w:rsidR="00E8676B">
        <w:t>,</w:t>
      </w:r>
      <w:r>
        <w:t xml:space="preserve"> or received </w:t>
      </w:r>
      <w:r w:rsidR="00E8676B">
        <w:t xml:space="preserve">via </w:t>
      </w:r>
      <w:r>
        <w:t xml:space="preserve">a trade-in. </w:t>
      </w:r>
      <w:r w:rsidR="00E8676B">
        <w:t>Capital assets are categorized as</w:t>
      </w:r>
      <w:r>
        <w:t xml:space="preserve"> land, improvements to land, buildings, leasehold improvements, equipment, library books, </w:t>
      </w:r>
      <w:r w:rsidR="3C4F7279">
        <w:t>software,</w:t>
      </w:r>
      <w:r w:rsidR="00313C32">
        <w:t xml:space="preserve"> </w:t>
      </w:r>
      <w:r>
        <w:t xml:space="preserve">and </w:t>
      </w:r>
      <w:r w:rsidR="00E8676B">
        <w:t xml:space="preserve">various </w:t>
      </w:r>
      <w:r>
        <w:t>other items.</w:t>
      </w:r>
    </w:p>
    <w:p w14:paraId="0B7C8D6A" w14:textId="77777777" w:rsidR="00D97E76" w:rsidRDefault="00D97E76" w:rsidP="00E82100">
      <w:pPr>
        <w:spacing w:after="0" w:line="240" w:lineRule="auto"/>
        <w:jc w:val="both"/>
      </w:pPr>
    </w:p>
    <w:p w14:paraId="5C8CAB82" w14:textId="12DF8F06" w:rsidR="00812181" w:rsidRDefault="00984288" w:rsidP="00E82100">
      <w:pPr>
        <w:spacing w:after="0" w:line="240" w:lineRule="auto"/>
        <w:jc w:val="both"/>
      </w:pPr>
      <w:r>
        <w:t xml:space="preserve">Equipment records are required </w:t>
      </w:r>
      <w:r w:rsidR="00E8034A">
        <w:t xml:space="preserve">by </w:t>
      </w:r>
      <w:r>
        <w:t>State, Federal, and other agencies</w:t>
      </w:r>
      <w:r w:rsidR="00812181">
        <w:t xml:space="preserve">. </w:t>
      </w:r>
      <w:r w:rsidR="00E8034A">
        <w:t xml:space="preserve">In addition, they are required </w:t>
      </w:r>
      <w:r w:rsidR="3B897E0D">
        <w:t>for financial</w:t>
      </w:r>
      <w:r>
        <w:t xml:space="preserve"> report</w:t>
      </w:r>
      <w:r w:rsidR="00E8034A">
        <w:t>ing</w:t>
      </w:r>
      <w:r w:rsidR="00812181">
        <w:t>,</w:t>
      </w:r>
      <w:r>
        <w:t xml:space="preserve"> insurance</w:t>
      </w:r>
      <w:r w:rsidR="00812181">
        <w:t>,</w:t>
      </w:r>
      <w:r>
        <w:t xml:space="preserve"> budget</w:t>
      </w:r>
      <w:r w:rsidR="00812181">
        <w:t>,</w:t>
      </w:r>
      <w:r>
        <w:t xml:space="preserve"> equipment control</w:t>
      </w:r>
      <w:r w:rsidR="00F2113A">
        <w:t>,</w:t>
      </w:r>
      <w:r>
        <w:t xml:space="preserve"> and </w:t>
      </w:r>
      <w:r w:rsidR="000E1BBE">
        <w:t>utilization purposes</w:t>
      </w:r>
      <w:r w:rsidR="0CF712ED">
        <w:t xml:space="preserve">. </w:t>
      </w:r>
      <w:r>
        <w:t xml:space="preserve">PeopleSoft Asset Management (PSAM) maintains equipment records for equipment owned and/or controlled by the University. The following items must be maintained and updated on a timely basis in PSAM: </w:t>
      </w:r>
    </w:p>
    <w:p w14:paraId="257E9666" w14:textId="77777777" w:rsidR="002B16C6" w:rsidRDefault="002B16C6" w:rsidP="00E82100">
      <w:pPr>
        <w:spacing w:after="0" w:line="240" w:lineRule="auto"/>
        <w:jc w:val="both"/>
      </w:pPr>
    </w:p>
    <w:p w14:paraId="063B66C2" w14:textId="39240003" w:rsidR="00812181" w:rsidRDefault="00984288" w:rsidP="005E0D31">
      <w:pPr>
        <w:pStyle w:val="ListParagraph"/>
        <w:numPr>
          <w:ilvl w:val="0"/>
          <w:numId w:val="41"/>
        </w:numPr>
        <w:spacing w:after="0" w:line="240" w:lineRule="auto"/>
        <w:jc w:val="both"/>
      </w:pPr>
      <w:r w:rsidRPr="00010131">
        <w:t>Federally owned equipment</w:t>
      </w:r>
    </w:p>
    <w:p w14:paraId="38659E1D" w14:textId="557CAC0F" w:rsidR="00812181" w:rsidRDefault="00984288" w:rsidP="005E0D31">
      <w:pPr>
        <w:pStyle w:val="ListParagraph"/>
        <w:numPr>
          <w:ilvl w:val="0"/>
          <w:numId w:val="41"/>
        </w:numPr>
        <w:spacing w:after="0" w:line="240" w:lineRule="auto"/>
        <w:jc w:val="both"/>
      </w:pPr>
      <w:r>
        <w:t>University capital equipment</w:t>
      </w:r>
    </w:p>
    <w:p w14:paraId="2AE194C4" w14:textId="3C053924" w:rsidR="00050F1E" w:rsidRDefault="00050F1E" w:rsidP="005E0D31">
      <w:pPr>
        <w:pStyle w:val="ListParagraph"/>
        <w:numPr>
          <w:ilvl w:val="0"/>
          <w:numId w:val="41"/>
        </w:numPr>
        <w:spacing w:after="0" w:line="240" w:lineRule="auto"/>
        <w:jc w:val="both"/>
      </w:pPr>
      <w:r>
        <w:lastRenderedPageBreak/>
        <w:t xml:space="preserve">University owned </w:t>
      </w:r>
      <w:r w:rsidR="009F0428">
        <w:t xml:space="preserve">capital </w:t>
      </w:r>
      <w:r>
        <w:t>software</w:t>
      </w:r>
    </w:p>
    <w:p w14:paraId="0471B0C8" w14:textId="6D276411" w:rsidR="00812181" w:rsidRDefault="00812181" w:rsidP="005E0D31">
      <w:pPr>
        <w:pStyle w:val="ListParagraph"/>
        <w:numPr>
          <w:ilvl w:val="0"/>
          <w:numId w:val="41"/>
        </w:numPr>
        <w:spacing w:after="0" w:line="240" w:lineRule="auto"/>
        <w:jc w:val="both"/>
      </w:pPr>
      <w:r>
        <w:t>L</w:t>
      </w:r>
      <w:r w:rsidR="00984288" w:rsidRPr="00010131">
        <w:t>ibrary holding</w:t>
      </w:r>
      <w:r>
        <w:t>s</w:t>
      </w:r>
      <w:r w:rsidR="00984288" w:rsidRPr="00010131">
        <w:t xml:space="preserve"> </w:t>
      </w:r>
    </w:p>
    <w:p w14:paraId="7175C6DA" w14:textId="1F346A10" w:rsidR="00812181" w:rsidRDefault="00812181" w:rsidP="005E0D31">
      <w:pPr>
        <w:pStyle w:val="ListParagraph"/>
        <w:numPr>
          <w:ilvl w:val="0"/>
          <w:numId w:val="41"/>
        </w:numPr>
        <w:spacing w:after="0" w:line="240" w:lineRule="auto"/>
        <w:jc w:val="both"/>
      </w:pPr>
      <w:r>
        <w:t>A</w:t>
      </w:r>
      <w:r w:rsidR="00984288" w:rsidRPr="00010131">
        <w:t>rt/film collections</w:t>
      </w:r>
    </w:p>
    <w:p w14:paraId="291FAA11" w14:textId="55B2163E" w:rsidR="00984288" w:rsidRDefault="00812181" w:rsidP="005E0D31">
      <w:pPr>
        <w:pStyle w:val="ListParagraph"/>
        <w:numPr>
          <w:ilvl w:val="0"/>
          <w:numId w:val="41"/>
        </w:numPr>
        <w:spacing w:after="0" w:line="240" w:lineRule="auto"/>
        <w:jc w:val="both"/>
      </w:pPr>
      <w:r>
        <w:t>N</w:t>
      </w:r>
      <w:r w:rsidR="00984288" w:rsidRPr="00010131">
        <w:t>on-capital-controlled equipment</w:t>
      </w:r>
      <w:r w:rsidR="00A45F1E">
        <w:t>,</w:t>
      </w:r>
      <w:r w:rsidR="00984288" w:rsidRPr="00010131">
        <w:t xml:space="preserve"> if required by the granting agency or the University</w:t>
      </w:r>
    </w:p>
    <w:p w14:paraId="3EC19B7C" w14:textId="77777777" w:rsidR="00D97E76" w:rsidRDefault="00D97E76" w:rsidP="00E82100">
      <w:pPr>
        <w:spacing w:after="0" w:line="240" w:lineRule="auto"/>
        <w:jc w:val="both"/>
      </w:pPr>
    </w:p>
    <w:p w14:paraId="3ECC1FFF" w14:textId="70AB2EBA" w:rsidR="00984288" w:rsidRDefault="00A45F1E" w:rsidP="00C63712">
      <w:pPr>
        <w:spacing w:after="0" w:line="240" w:lineRule="auto"/>
        <w:jc w:val="both"/>
      </w:pPr>
      <w:r>
        <w:t>PSAM</w:t>
      </w:r>
      <w:r w:rsidR="00984288">
        <w:t xml:space="preserve"> is maintained through biennial inventory updates,</w:t>
      </w:r>
      <w:r>
        <w:t xml:space="preserve"> periodic</w:t>
      </w:r>
      <w:r w:rsidR="00984288">
        <w:t xml:space="preserve"> adjustments</w:t>
      </w:r>
      <w:r w:rsidR="008D150F">
        <w:t xml:space="preserve"> as changes occur</w:t>
      </w:r>
      <w:r w:rsidR="00984288">
        <w:t xml:space="preserve">, and monthly additions </w:t>
      </w:r>
      <w:r w:rsidR="00F2113A">
        <w:t xml:space="preserve">due to </w:t>
      </w:r>
      <w:r w:rsidR="00984288">
        <w:t xml:space="preserve">new acquisitions. </w:t>
      </w:r>
      <w:r w:rsidR="005F1E99">
        <w:t>D</w:t>
      </w:r>
      <w:r w:rsidR="00984288">
        <w:t>epartment</w:t>
      </w:r>
      <w:r w:rsidR="00330017">
        <w:t>s</w:t>
      </w:r>
      <w:r w:rsidR="00984288">
        <w:t xml:space="preserve"> </w:t>
      </w:r>
      <w:r w:rsidR="00330017">
        <w:t xml:space="preserve">are </w:t>
      </w:r>
      <w:r w:rsidR="00984288">
        <w:t xml:space="preserve">required to complete </w:t>
      </w:r>
      <w:r w:rsidR="004D5BB5">
        <w:t xml:space="preserve">a </w:t>
      </w:r>
      <w:r w:rsidR="00330017">
        <w:t xml:space="preserve">biennial </w:t>
      </w:r>
      <w:r w:rsidR="00984288">
        <w:t xml:space="preserve">inventory </w:t>
      </w:r>
      <w:r w:rsidR="00812181">
        <w:t xml:space="preserve">with the </w:t>
      </w:r>
      <w:r w:rsidR="136AA29F">
        <w:t xml:space="preserve">PA. </w:t>
      </w:r>
      <w:r w:rsidR="00984288">
        <w:t xml:space="preserve">Spot checks and periodic verification of the inventory </w:t>
      </w:r>
      <w:r w:rsidR="00330017">
        <w:t xml:space="preserve">may </w:t>
      </w:r>
      <w:r w:rsidR="00984288">
        <w:t xml:space="preserve">be </w:t>
      </w:r>
      <w:r w:rsidR="00B47BB5">
        <w:t xml:space="preserve">completed </w:t>
      </w:r>
      <w:r w:rsidR="00984288">
        <w:t xml:space="preserve">by any of the following </w:t>
      </w:r>
      <w:r w:rsidR="1478B4FC">
        <w:t>persons:</w:t>
      </w:r>
      <w:r w:rsidR="00984288">
        <w:t xml:space="preserve"> department staff, PA, independent third party, including internal auditors</w:t>
      </w:r>
      <w:r w:rsidR="00B47BB5">
        <w:t>,</w:t>
      </w:r>
      <w:r w:rsidR="00984288">
        <w:t xml:space="preserve"> as needed</w:t>
      </w:r>
      <w:r w:rsidR="00B47BB5">
        <w:t>,</w:t>
      </w:r>
      <w:r w:rsidR="00984288">
        <w:t xml:space="preserve"> to </w:t>
      </w:r>
      <w:r w:rsidR="00B47BB5">
        <w:t>maintain the</w:t>
      </w:r>
      <w:r w:rsidR="00984288">
        <w:t xml:space="preserve"> integrity</w:t>
      </w:r>
      <w:r w:rsidR="00B47BB5">
        <w:t xml:space="preserve"> of the University equipment records</w:t>
      </w:r>
      <w:r w:rsidR="00984288">
        <w:t>.</w:t>
      </w:r>
    </w:p>
    <w:p w14:paraId="1CDE75F5" w14:textId="77777777" w:rsidR="00D97E76" w:rsidRDefault="00D97E76" w:rsidP="00C63712">
      <w:pPr>
        <w:spacing w:after="0" w:line="240" w:lineRule="auto"/>
        <w:jc w:val="both"/>
      </w:pPr>
    </w:p>
    <w:p w14:paraId="37F460F7" w14:textId="779525FA" w:rsidR="00984288" w:rsidRDefault="00984288" w:rsidP="00C63712">
      <w:pPr>
        <w:spacing w:after="0" w:line="240" w:lineRule="auto"/>
        <w:jc w:val="both"/>
      </w:pPr>
      <w:r>
        <w:t xml:space="preserve">Regardless of how equipment is funded or acquired, title to all property rests with the </w:t>
      </w:r>
      <w:r w:rsidR="006C306A">
        <w:t>U</w:t>
      </w:r>
      <w:r>
        <w:t xml:space="preserve">niversity or </w:t>
      </w:r>
      <w:r w:rsidR="00F2113A">
        <w:t>sponsoring agency,</w:t>
      </w:r>
      <w:r>
        <w:t xml:space="preserve"> rather than with a department</w:t>
      </w:r>
      <w:r w:rsidR="00582F0A">
        <w:t xml:space="preserve"> or person</w:t>
      </w:r>
      <w:r>
        <w:t>. This includes equipment received as a gift or donation; acquired as government surplus; or purchased from department</w:t>
      </w:r>
      <w:r w:rsidR="00F2113A">
        <w:t>al</w:t>
      </w:r>
      <w:r>
        <w:t xml:space="preserve"> or research budgets, special appropriations, or allocations.  With the exceptions of federally owned and </w:t>
      </w:r>
      <w:r w:rsidR="00F2113A">
        <w:t>leased</w:t>
      </w:r>
      <w:r w:rsidR="0039164F">
        <w:t xml:space="preserve"> </w:t>
      </w:r>
      <w:r>
        <w:t xml:space="preserve">equipment, </w:t>
      </w:r>
      <w:r w:rsidR="00F2113A">
        <w:t>all</w:t>
      </w:r>
      <w:r>
        <w:t xml:space="preserve"> capital </w:t>
      </w:r>
      <w:r w:rsidR="1FF2487D">
        <w:t>equipment,</w:t>
      </w:r>
      <w:r>
        <w:t xml:space="preserve"> and non-</w:t>
      </w:r>
      <w:proofErr w:type="gramStart"/>
      <w:r>
        <w:t>capital</w:t>
      </w:r>
      <w:r w:rsidR="004D5BB5">
        <w:t xml:space="preserve"> </w:t>
      </w:r>
      <w:r>
        <w:t>controlled</w:t>
      </w:r>
      <w:proofErr w:type="gramEnd"/>
      <w:r>
        <w:t xml:space="preserve"> equipment requires a </w:t>
      </w:r>
      <w:r w:rsidR="00B41040">
        <w:t xml:space="preserve">physical </w:t>
      </w:r>
      <w:r w:rsidR="00812181">
        <w:t xml:space="preserve">UCCS </w:t>
      </w:r>
      <w:r w:rsidR="00B41040">
        <w:t xml:space="preserve">ID </w:t>
      </w:r>
      <w:r>
        <w:t>tag</w:t>
      </w:r>
      <w:r w:rsidR="00B41040">
        <w:t xml:space="preserve"> with tag number and an asset ID</w:t>
      </w:r>
      <w:r>
        <w:t xml:space="preserve"> number </w:t>
      </w:r>
      <w:r w:rsidR="00B41040">
        <w:t>with</w:t>
      </w:r>
      <w:r>
        <w:t>in PSAM.</w:t>
      </w:r>
    </w:p>
    <w:p w14:paraId="11CF90D4" w14:textId="77777777" w:rsidR="00D97E76" w:rsidRDefault="00D97E76" w:rsidP="00C63712">
      <w:pPr>
        <w:spacing w:after="0" w:line="240" w:lineRule="auto"/>
        <w:jc w:val="both"/>
      </w:pPr>
    </w:p>
    <w:p w14:paraId="3538A9B7" w14:textId="0D2323B0" w:rsidR="00984288" w:rsidRPr="00010131" w:rsidRDefault="00D97E76" w:rsidP="00C63712">
      <w:pPr>
        <w:pStyle w:val="Heading1"/>
        <w:spacing w:before="0" w:line="240" w:lineRule="auto"/>
        <w:jc w:val="both"/>
      </w:pPr>
      <w:bookmarkStart w:id="3" w:name="_Toc58244449"/>
      <w:r>
        <w:t>Regulations and Requirements</w:t>
      </w:r>
      <w:bookmarkEnd w:id="3"/>
    </w:p>
    <w:p w14:paraId="63106929" w14:textId="77777777" w:rsidR="002B16C6" w:rsidRDefault="002B16C6" w:rsidP="00C63712">
      <w:pPr>
        <w:spacing w:after="0" w:line="240" w:lineRule="auto"/>
        <w:jc w:val="both"/>
      </w:pPr>
    </w:p>
    <w:p w14:paraId="59D39DFB" w14:textId="24658CBB" w:rsidR="00984288" w:rsidRDefault="00984288" w:rsidP="00C63712">
      <w:pPr>
        <w:spacing w:after="0" w:line="240" w:lineRule="auto"/>
        <w:jc w:val="both"/>
      </w:pPr>
      <w:r w:rsidRPr="00010131">
        <w:t xml:space="preserve">The University is required to maintain up-to-date equipment records </w:t>
      </w:r>
      <w:r w:rsidR="00B41040">
        <w:t>due to</w:t>
      </w:r>
      <w:r w:rsidR="00B41040" w:rsidRPr="00010131">
        <w:t xml:space="preserve"> </w:t>
      </w:r>
      <w:r w:rsidRPr="00010131">
        <w:t>the following regulations and requirements:</w:t>
      </w:r>
    </w:p>
    <w:p w14:paraId="66D4B720" w14:textId="77777777" w:rsidR="002B16C6" w:rsidRPr="00010131" w:rsidRDefault="002B16C6" w:rsidP="00C63712">
      <w:pPr>
        <w:spacing w:after="0" w:line="240" w:lineRule="auto"/>
        <w:jc w:val="both"/>
      </w:pPr>
    </w:p>
    <w:p w14:paraId="61B9F9B8" w14:textId="7B4EEF03" w:rsidR="00984288" w:rsidRPr="00010131" w:rsidRDefault="00984288" w:rsidP="005E0D31">
      <w:pPr>
        <w:numPr>
          <w:ilvl w:val="0"/>
          <w:numId w:val="28"/>
        </w:numPr>
        <w:spacing w:after="0" w:line="240" w:lineRule="auto"/>
        <w:jc w:val="both"/>
      </w:pPr>
      <w:r w:rsidRPr="00010131">
        <w:t xml:space="preserve">OMB Uniform Guidance </w:t>
      </w:r>
      <w:r w:rsidR="00604CC4">
        <w:t>(2014) Uniform Administrative Requirements, Cost Principles, and Audit Requirements for Federal Awards</w:t>
      </w:r>
    </w:p>
    <w:p w14:paraId="36ADE01C" w14:textId="2B3A47D5" w:rsidR="00984288" w:rsidRDefault="00984288" w:rsidP="005E0D31">
      <w:pPr>
        <w:numPr>
          <w:ilvl w:val="0"/>
          <w:numId w:val="28"/>
        </w:numPr>
        <w:spacing w:after="0" w:line="240" w:lineRule="auto"/>
        <w:jc w:val="both"/>
      </w:pPr>
      <w:r>
        <w:t>Federal Acquisition Regulation (FAR) Part 45</w:t>
      </w:r>
    </w:p>
    <w:p w14:paraId="75E28CD8" w14:textId="453A1369" w:rsidR="00170428" w:rsidRPr="00010131" w:rsidRDefault="00170428" w:rsidP="005E0D31">
      <w:pPr>
        <w:numPr>
          <w:ilvl w:val="0"/>
          <w:numId w:val="28"/>
        </w:numPr>
        <w:spacing w:after="0" w:line="240" w:lineRule="auto"/>
        <w:jc w:val="both"/>
      </w:pPr>
      <w:r>
        <w:t>GABS 83 Asset retirement obligations (AROs)</w:t>
      </w:r>
    </w:p>
    <w:p w14:paraId="477B6AF6" w14:textId="77777777" w:rsidR="00984288" w:rsidRPr="00010131" w:rsidRDefault="00984288" w:rsidP="005E0D31">
      <w:pPr>
        <w:numPr>
          <w:ilvl w:val="0"/>
          <w:numId w:val="28"/>
        </w:numPr>
        <w:spacing w:after="0" w:line="240" w:lineRule="auto"/>
        <w:jc w:val="both"/>
      </w:pPr>
      <w:r>
        <w:t>State of Colorado Standard #5</w:t>
      </w:r>
    </w:p>
    <w:p w14:paraId="64C34292" w14:textId="77777777" w:rsidR="00984288" w:rsidRPr="00010131" w:rsidRDefault="00984288" w:rsidP="005E0D31">
      <w:pPr>
        <w:numPr>
          <w:ilvl w:val="0"/>
          <w:numId w:val="28"/>
        </w:numPr>
        <w:spacing w:after="0" w:line="240" w:lineRule="auto"/>
        <w:jc w:val="both"/>
      </w:pPr>
      <w:r w:rsidRPr="00010131">
        <w:t>State of Colorado Fiscal Procedures Manual Chapter 9: Section 1</w:t>
      </w:r>
    </w:p>
    <w:p w14:paraId="31DDC7C3" w14:textId="0A06C2D5" w:rsidR="00984288" w:rsidRDefault="00984288" w:rsidP="005E0D31">
      <w:pPr>
        <w:numPr>
          <w:ilvl w:val="0"/>
          <w:numId w:val="28"/>
        </w:numPr>
        <w:spacing w:after="0" w:line="240" w:lineRule="auto"/>
        <w:jc w:val="both"/>
      </w:pPr>
      <w:r>
        <w:t>University of Colorado</w:t>
      </w:r>
      <w:r w:rsidR="00B20628">
        <w:t>,</w:t>
      </w:r>
      <w:r>
        <w:t xml:space="preserve"> Fiscal Procedures 1-6</w:t>
      </w:r>
      <w:r w:rsidR="00B20628">
        <w:t>: Accountability and Capitalization of Equipment</w:t>
      </w:r>
    </w:p>
    <w:p w14:paraId="406D2B36" w14:textId="48328914" w:rsidR="00263B7B" w:rsidRDefault="00263B7B" w:rsidP="00263B7B">
      <w:pPr>
        <w:spacing w:after="0" w:line="240" w:lineRule="auto"/>
        <w:ind w:left="1080"/>
        <w:jc w:val="both"/>
      </w:pPr>
      <w:r>
        <w:t>(See Appendix for links to regulations)</w:t>
      </w:r>
    </w:p>
    <w:p w14:paraId="7C954852" w14:textId="77777777" w:rsidR="00D97E76" w:rsidRPr="00010131" w:rsidRDefault="00D97E76" w:rsidP="00C63712">
      <w:pPr>
        <w:spacing w:after="0" w:line="240" w:lineRule="auto"/>
        <w:jc w:val="both"/>
      </w:pPr>
    </w:p>
    <w:p w14:paraId="11A0EAFC" w14:textId="69658489" w:rsidR="00984288" w:rsidRPr="00010131" w:rsidRDefault="00D97E76" w:rsidP="00C63712">
      <w:pPr>
        <w:pStyle w:val="Heading1"/>
        <w:spacing w:before="0" w:line="240" w:lineRule="auto"/>
        <w:jc w:val="both"/>
      </w:pPr>
      <w:bookmarkStart w:id="4" w:name="_Toc58244450"/>
      <w:r>
        <w:t>Responsibilities</w:t>
      </w:r>
      <w:bookmarkEnd w:id="4"/>
    </w:p>
    <w:p w14:paraId="196E6EE7" w14:textId="77777777" w:rsidR="002B16C6" w:rsidRDefault="002B16C6" w:rsidP="00C63712">
      <w:pPr>
        <w:spacing w:after="0" w:line="240" w:lineRule="auto"/>
        <w:jc w:val="both"/>
      </w:pPr>
    </w:p>
    <w:p w14:paraId="65637F17" w14:textId="64C99EE5" w:rsidR="00984288" w:rsidRDefault="00984288" w:rsidP="00C63712">
      <w:pPr>
        <w:spacing w:after="0" w:line="240" w:lineRule="auto"/>
        <w:jc w:val="both"/>
      </w:pPr>
      <w:r w:rsidRPr="00010131">
        <w:t>Maintaining the accuracy of equipment records requires interdepartmental cooperation and shared efforts among the following:</w:t>
      </w:r>
    </w:p>
    <w:p w14:paraId="25E19C7F" w14:textId="77777777" w:rsidR="002B16C6" w:rsidRPr="00010131" w:rsidRDefault="002B16C6" w:rsidP="00C63712">
      <w:pPr>
        <w:spacing w:after="0" w:line="240" w:lineRule="auto"/>
        <w:jc w:val="both"/>
      </w:pPr>
    </w:p>
    <w:p w14:paraId="0857F25F" w14:textId="2FB218C7" w:rsidR="002114A2" w:rsidRDefault="00984288" w:rsidP="005E0D31">
      <w:pPr>
        <w:pStyle w:val="ListParagraph"/>
        <w:numPr>
          <w:ilvl w:val="0"/>
          <w:numId w:val="42"/>
        </w:numPr>
        <w:spacing w:after="0" w:line="240" w:lineRule="auto"/>
        <w:jc w:val="both"/>
      </w:pPr>
      <w:r w:rsidRPr="00010131">
        <w:t xml:space="preserve">The </w:t>
      </w:r>
      <w:r w:rsidRPr="00F2113A">
        <w:rPr>
          <w:b/>
          <w:i/>
        </w:rPr>
        <w:t>Chair</w:t>
      </w:r>
      <w:r w:rsidRPr="00010131">
        <w:t xml:space="preserve"> or </w:t>
      </w:r>
      <w:r w:rsidRPr="00F2113A">
        <w:rPr>
          <w:b/>
          <w:i/>
        </w:rPr>
        <w:t>Director</w:t>
      </w:r>
      <w:r w:rsidRPr="00010131">
        <w:t xml:space="preserve"> of each University department shall be the official </w:t>
      </w:r>
      <w:r w:rsidR="00B20628">
        <w:t>person,</w:t>
      </w:r>
      <w:r w:rsidRPr="00010131">
        <w:t xml:space="preserve"> responsible for the use, care, and control of both University and federally owned equipment </w:t>
      </w:r>
      <w:r w:rsidR="00F5174B">
        <w:t>acquired by their</w:t>
      </w:r>
      <w:r w:rsidRPr="00010131">
        <w:t xml:space="preserve"> department.</w:t>
      </w:r>
    </w:p>
    <w:p w14:paraId="5E6D4ABB" w14:textId="77777777" w:rsidR="005F6348" w:rsidRDefault="005F6348" w:rsidP="005F6348">
      <w:pPr>
        <w:pStyle w:val="ListParagraph"/>
        <w:spacing w:after="0" w:line="240" w:lineRule="auto"/>
        <w:ind w:left="1080"/>
        <w:jc w:val="both"/>
      </w:pPr>
    </w:p>
    <w:p w14:paraId="350F8261" w14:textId="2275D36F" w:rsidR="00984288" w:rsidRDefault="003301D9" w:rsidP="005E0D31">
      <w:pPr>
        <w:pStyle w:val="ListParagraph"/>
        <w:numPr>
          <w:ilvl w:val="0"/>
          <w:numId w:val="42"/>
        </w:numPr>
        <w:spacing w:after="0" w:line="240" w:lineRule="auto"/>
        <w:jc w:val="both"/>
      </w:pPr>
      <w:r>
        <w:t>E</w:t>
      </w:r>
      <w:r w:rsidR="00984288" w:rsidRPr="00010131">
        <w:t xml:space="preserve">ach </w:t>
      </w:r>
      <w:r w:rsidR="00984288" w:rsidRPr="003301D9">
        <w:rPr>
          <w:b/>
          <w:i/>
        </w:rPr>
        <w:t>department head</w:t>
      </w:r>
      <w:r w:rsidR="00984288" w:rsidRPr="00010131">
        <w:t xml:space="preserve"> </w:t>
      </w:r>
      <w:r>
        <w:t>is responsible for</w:t>
      </w:r>
      <w:r w:rsidR="00984288" w:rsidRPr="00010131">
        <w:t xml:space="preserve"> designat</w:t>
      </w:r>
      <w:r>
        <w:t>ing</w:t>
      </w:r>
      <w:r w:rsidR="00984288" w:rsidRPr="00010131">
        <w:t xml:space="preserve"> an individual </w:t>
      </w:r>
      <w:r>
        <w:t>to their</w:t>
      </w:r>
      <w:r w:rsidR="00984288" w:rsidRPr="00010131">
        <w:t xml:space="preserve"> area</w:t>
      </w:r>
      <w:r>
        <w:t xml:space="preserve"> in order</w:t>
      </w:r>
      <w:r w:rsidR="00984288" w:rsidRPr="00010131">
        <w:t xml:space="preserve"> to verify and maintain control of equipment </w:t>
      </w:r>
      <w:r>
        <w:t>within the department</w:t>
      </w:r>
      <w:r w:rsidR="00F5174B">
        <w:t>,</w:t>
      </w:r>
      <w:r w:rsidR="00984288" w:rsidRPr="00010131">
        <w:t xml:space="preserve"> usually the</w:t>
      </w:r>
      <w:r>
        <w:t>y</w:t>
      </w:r>
      <w:r w:rsidR="00984288" w:rsidRPr="00010131">
        <w:t xml:space="preserve"> </w:t>
      </w:r>
      <w:r>
        <w:t>are referred to as the</w:t>
      </w:r>
      <w:r w:rsidR="00F5174B" w:rsidRPr="00010131">
        <w:t xml:space="preserve"> </w:t>
      </w:r>
      <w:r w:rsidR="00984288" w:rsidRPr="00010131">
        <w:t>Departmental Lab Manager (DLM).</w:t>
      </w:r>
    </w:p>
    <w:p w14:paraId="786A2711" w14:textId="77777777" w:rsidR="005F6348" w:rsidRDefault="005F6348" w:rsidP="005F6348">
      <w:pPr>
        <w:pStyle w:val="ListParagraph"/>
      </w:pPr>
    </w:p>
    <w:p w14:paraId="1D3D01BF" w14:textId="77777777" w:rsidR="005F6348" w:rsidRDefault="005F6348" w:rsidP="005F6348">
      <w:pPr>
        <w:pStyle w:val="ListParagraph"/>
        <w:spacing w:after="0" w:line="240" w:lineRule="auto"/>
        <w:ind w:left="1080"/>
        <w:jc w:val="both"/>
      </w:pPr>
    </w:p>
    <w:p w14:paraId="2F0981BB" w14:textId="531C2A81" w:rsidR="00984288" w:rsidRDefault="00984288" w:rsidP="005E0D31">
      <w:pPr>
        <w:pStyle w:val="ListParagraph"/>
        <w:numPr>
          <w:ilvl w:val="0"/>
          <w:numId w:val="42"/>
        </w:numPr>
        <w:spacing w:after="0" w:line="240" w:lineRule="auto"/>
        <w:jc w:val="both"/>
      </w:pPr>
      <w:r w:rsidRPr="003301D9">
        <w:rPr>
          <w:b/>
          <w:i/>
        </w:rPr>
        <w:t>DLM</w:t>
      </w:r>
      <w:r w:rsidR="00F5174B" w:rsidRPr="003301D9">
        <w:rPr>
          <w:b/>
          <w:i/>
        </w:rPr>
        <w:t>s</w:t>
      </w:r>
      <w:r w:rsidRPr="00010131">
        <w:t xml:space="preserve"> are the individuals designated to verify and maintain control of equipment </w:t>
      </w:r>
      <w:r w:rsidR="003301D9">
        <w:t>within</w:t>
      </w:r>
      <w:r w:rsidRPr="00010131">
        <w:t xml:space="preserve"> academic and administrative units. Their responsibilities are the following:</w:t>
      </w:r>
    </w:p>
    <w:p w14:paraId="1AC2A925" w14:textId="7C1E935A" w:rsidR="00984288" w:rsidRPr="00010131" w:rsidRDefault="00984288" w:rsidP="3495725A">
      <w:pPr>
        <w:pStyle w:val="CommentText"/>
        <w:numPr>
          <w:ilvl w:val="2"/>
          <w:numId w:val="2"/>
        </w:numPr>
        <w:spacing w:after="0"/>
        <w:ind w:left="1800"/>
        <w:rPr>
          <w:rFonts w:eastAsiaTheme="minorEastAsia"/>
          <w:sz w:val="22"/>
          <w:szCs w:val="22"/>
        </w:rPr>
      </w:pPr>
      <w:r w:rsidRPr="3495725A">
        <w:rPr>
          <w:sz w:val="22"/>
          <w:szCs w:val="22"/>
        </w:rPr>
        <w:t>Ensure capital and non-</w:t>
      </w:r>
      <w:proofErr w:type="gramStart"/>
      <w:r w:rsidRPr="3495725A">
        <w:rPr>
          <w:sz w:val="22"/>
          <w:szCs w:val="22"/>
        </w:rPr>
        <w:t>capital</w:t>
      </w:r>
      <w:r w:rsidR="00136653">
        <w:rPr>
          <w:sz w:val="22"/>
          <w:szCs w:val="22"/>
        </w:rPr>
        <w:t xml:space="preserve"> </w:t>
      </w:r>
      <w:r w:rsidRPr="3495725A">
        <w:rPr>
          <w:sz w:val="22"/>
          <w:szCs w:val="22"/>
        </w:rPr>
        <w:t>controlled</w:t>
      </w:r>
      <w:proofErr w:type="gramEnd"/>
      <w:r w:rsidRPr="3495725A">
        <w:rPr>
          <w:sz w:val="22"/>
          <w:szCs w:val="22"/>
        </w:rPr>
        <w:t xml:space="preserve"> equipment </w:t>
      </w:r>
      <w:r w:rsidR="00136653">
        <w:rPr>
          <w:sz w:val="22"/>
          <w:szCs w:val="22"/>
        </w:rPr>
        <w:t>have</w:t>
      </w:r>
      <w:r w:rsidRPr="3495725A">
        <w:rPr>
          <w:sz w:val="22"/>
          <w:szCs w:val="22"/>
        </w:rPr>
        <w:t xml:space="preserve"> a </w:t>
      </w:r>
      <w:r w:rsidR="004B045F" w:rsidRPr="3495725A">
        <w:rPr>
          <w:sz w:val="22"/>
          <w:szCs w:val="22"/>
        </w:rPr>
        <w:t>UCCS</w:t>
      </w:r>
      <w:r w:rsidRPr="3495725A">
        <w:rPr>
          <w:sz w:val="22"/>
          <w:szCs w:val="22"/>
        </w:rPr>
        <w:t xml:space="preserve"> property control identification tag within </w:t>
      </w:r>
      <w:r w:rsidR="17330F4E" w:rsidRPr="3495725A">
        <w:rPr>
          <w:sz w:val="22"/>
          <w:szCs w:val="22"/>
        </w:rPr>
        <w:t>a reasonable time after</w:t>
      </w:r>
      <w:r w:rsidRPr="3495725A">
        <w:rPr>
          <w:sz w:val="22"/>
          <w:szCs w:val="22"/>
        </w:rPr>
        <w:t xml:space="preserve"> receipt</w:t>
      </w:r>
      <w:r w:rsidR="6A21F3BC" w:rsidRPr="3495725A">
        <w:rPr>
          <w:sz w:val="22"/>
          <w:szCs w:val="22"/>
        </w:rPr>
        <w:t xml:space="preserve"> of the item</w:t>
      </w:r>
      <w:r w:rsidRPr="3495725A">
        <w:rPr>
          <w:sz w:val="22"/>
          <w:szCs w:val="22"/>
        </w:rPr>
        <w:t>.</w:t>
      </w:r>
      <w:r w:rsidR="431D7730" w:rsidRPr="3495725A">
        <w:rPr>
          <w:sz w:val="22"/>
          <w:szCs w:val="22"/>
        </w:rPr>
        <w:t xml:space="preserve"> It is understood</w:t>
      </w:r>
      <w:r w:rsidR="1A44AA6F" w:rsidRPr="3495725A">
        <w:rPr>
          <w:sz w:val="22"/>
          <w:szCs w:val="22"/>
        </w:rPr>
        <w:t xml:space="preserve"> that</w:t>
      </w:r>
      <w:r w:rsidR="431D7730" w:rsidRPr="3495725A">
        <w:rPr>
          <w:sz w:val="22"/>
          <w:szCs w:val="22"/>
        </w:rPr>
        <w:t xml:space="preserve"> </w:t>
      </w:r>
      <w:r w:rsidR="57F1EC12" w:rsidRPr="3495725A">
        <w:rPr>
          <w:sz w:val="22"/>
          <w:szCs w:val="22"/>
        </w:rPr>
        <w:t>unusual circumstances</w:t>
      </w:r>
      <w:r w:rsidR="6AB514C6" w:rsidRPr="3495725A">
        <w:rPr>
          <w:sz w:val="22"/>
          <w:szCs w:val="22"/>
        </w:rPr>
        <w:t xml:space="preserve"> </w:t>
      </w:r>
      <w:r w:rsidR="431D7730" w:rsidRPr="3495725A">
        <w:rPr>
          <w:sz w:val="22"/>
          <w:szCs w:val="22"/>
        </w:rPr>
        <w:t>may arise</w:t>
      </w:r>
      <w:r w:rsidR="00136653">
        <w:rPr>
          <w:sz w:val="22"/>
          <w:szCs w:val="22"/>
        </w:rPr>
        <w:t xml:space="preserve"> and</w:t>
      </w:r>
      <w:r w:rsidR="431D7730" w:rsidRPr="3495725A">
        <w:rPr>
          <w:sz w:val="22"/>
          <w:szCs w:val="22"/>
        </w:rPr>
        <w:t xml:space="preserve"> </w:t>
      </w:r>
      <w:r w:rsidR="50214B1C" w:rsidRPr="3495725A">
        <w:rPr>
          <w:sz w:val="22"/>
          <w:szCs w:val="22"/>
        </w:rPr>
        <w:t>due to</w:t>
      </w:r>
      <w:r w:rsidR="5A2E1D71" w:rsidRPr="3495725A">
        <w:rPr>
          <w:sz w:val="22"/>
          <w:szCs w:val="22"/>
        </w:rPr>
        <w:t xml:space="preserve"> health and safety concerns</w:t>
      </w:r>
      <w:r w:rsidR="1CECA6F2" w:rsidRPr="3495725A">
        <w:rPr>
          <w:sz w:val="22"/>
          <w:szCs w:val="22"/>
        </w:rPr>
        <w:t>,</w:t>
      </w:r>
      <w:r w:rsidR="5A2E1D71" w:rsidRPr="3495725A">
        <w:rPr>
          <w:sz w:val="22"/>
          <w:szCs w:val="22"/>
        </w:rPr>
        <w:t xml:space="preserve"> </w:t>
      </w:r>
      <w:r w:rsidR="457EC152" w:rsidRPr="3495725A">
        <w:rPr>
          <w:sz w:val="22"/>
          <w:szCs w:val="22"/>
        </w:rPr>
        <w:t>tagging</w:t>
      </w:r>
      <w:r w:rsidR="795104CD" w:rsidRPr="3495725A">
        <w:rPr>
          <w:sz w:val="22"/>
          <w:szCs w:val="22"/>
        </w:rPr>
        <w:t xml:space="preserve"> may be delayed</w:t>
      </w:r>
      <w:r w:rsidR="00136653">
        <w:rPr>
          <w:sz w:val="22"/>
          <w:szCs w:val="22"/>
        </w:rPr>
        <w:t xml:space="preserve"> during these times</w:t>
      </w:r>
      <w:r w:rsidR="2DE28049" w:rsidRPr="3495725A">
        <w:rPr>
          <w:sz w:val="22"/>
          <w:szCs w:val="22"/>
        </w:rPr>
        <w:t>.</w:t>
      </w:r>
      <w:r w:rsidR="795104CD" w:rsidRPr="3495725A">
        <w:rPr>
          <w:sz w:val="22"/>
          <w:szCs w:val="22"/>
        </w:rPr>
        <w:t xml:space="preserve"> </w:t>
      </w:r>
    </w:p>
    <w:p w14:paraId="38DFAB7C" w14:textId="6A22154A" w:rsidR="00984288" w:rsidRPr="00010131" w:rsidRDefault="00984288" w:rsidP="005E0D31">
      <w:pPr>
        <w:pStyle w:val="ListParagraph"/>
        <w:numPr>
          <w:ilvl w:val="1"/>
          <w:numId w:val="42"/>
        </w:numPr>
        <w:spacing w:after="0" w:line="240" w:lineRule="auto"/>
        <w:jc w:val="both"/>
      </w:pPr>
      <w:r w:rsidRPr="00010131">
        <w:lastRenderedPageBreak/>
        <w:t xml:space="preserve">Process equipment purchases, transfers, and </w:t>
      </w:r>
      <w:r w:rsidR="00136653">
        <w:t>dispositions</w:t>
      </w:r>
      <w:r w:rsidRPr="00010131">
        <w:t xml:space="preserve"> in accordance with these guidelines and procedures.</w:t>
      </w:r>
    </w:p>
    <w:p w14:paraId="77C292FA" w14:textId="5C696E00" w:rsidR="00984288" w:rsidRPr="00010131" w:rsidRDefault="00984288" w:rsidP="005E0D31">
      <w:pPr>
        <w:pStyle w:val="ListParagraph"/>
        <w:numPr>
          <w:ilvl w:val="1"/>
          <w:numId w:val="42"/>
        </w:numPr>
        <w:spacing w:after="0" w:line="240" w:lineRule="auto"/>
        <w:jc w:val="both"/>
      </w:pPr>
      <w:r>
        <w:t xml:space="preserve">Reconcile equipment in their units </w:t>
      </w:r>
      <w:r w:rsidR="00136653">
        <w:t>to</w:t>
      </w:r>
      <w:r>
        <w:t xml:space="preserve"> the </w:t>
      </w:r>
      <w:r w:rsidR="1539E230">
        <w:t>primary</w:t>
      </w:r>
      <w:r>
        <w:t xml:space="preserve"> inventory report and complete the biennial physical inventory with the PA</w:t>
      </w:r>
      <w:r w:rsidR="00C367F2">
        <w:t>,</w:t>
      </w:r>
      <w:r w:rsidR="00136653">
        <w:t xml:space="preserve"> </w:t>
      </w:r>
      <w:r>
        <w:t>time</w:t>
      </w:r>
      <w:r w:rsidR="00C367F2">
        <w:t>ly</w:t>
      </w:r>
      <w:r>
        <w:t>.</w:t>
      </w:r>
    </w:p>
    <w:p w14:paraId="7E8D8657" w14:textId="25A79BA7" w:rsidR="00984288" w:rsidRDefault="00984288" w:rsidP="005E0D31">
      <w:pPr>
        <w:pStyle w:val="ListParagraph"/>
        <w:numPr>
          <w:ilvl w:val="1"/>
          <w:numId w:val="42"/>
        </w:numPr>
        <w:spacing w:after="0" w:line="240" w:lineRule="auto"/>
        <w:jc w:val="both"/>
      </w:pPr>
      <w:r w:rsidRPr="00010131">
        <w:t xml:space="preserve">Obtain approval from Office of Sponsored Programs and Research Integrity (OSPRI) prior to any </w:t>
      </w:r>
      <w:r w:rsidR="00136653">
        <w:t>disposition</w:t>
      </w:r>
      <w:r w:rsidRPr="00010131">
        <w:t xml:space="preserve"> of University owned equipment acquired with Federal</w:t>
      </w:r>
      <w:r w:rsidR="004B045F">
        <w:t>\Government</w:t>
      </w:r>
      <w:r w:rsidRPr="00010131">
        <w:t xml:space="preserve"> funding.</w:t>
      </w:r>
    </w:p>
    <w:p w14:paraId="6DDEE7FE" w14:textId="5381B1E3" w:rsidR="008F1827" w:rsidRDefault="008F1827" w:rsidP="005E0D31">
      <w:pPr>
        <w:pStyle w:val="ListParagraph"/>
        <w:numPr>
          <w:ilvl w:val="1"/>
          <w:numId w:val="42"/>
        </w:numPr>
        <w:spacing w:after="0" w:line="240" w:lineRule="auto"/>
        <w:jc w:val="both"/>
      </w:pPr>
      <w:r>
        <w:t>Track all maintenance and repairs for Federal titled equipment.</w:t>
      </w:r>
    </w:p>
    <w:p w14:paraId="31922802" w14:textId="77777777" w:rsidR="005F6348" w:rsidRPr="00010131" w:rsidRDefault="005F6348" w:rsidP="005F6348">
      <w:pPr>
        <w:spacing w:after="0" w:line="240" w:lineRule="auto"/>
        <w:ind w:left="1440"/>
        <w:jc w:val="both"/>
      </w:pPr>
    </w:p>
    <w:p w14:paraId="1667ABD2" w14:textId="2CC4E79B" w:rsidR="00984288" w:rsidRDefault="003301D9" w:rsidP="005E0D31">
      <w:pPr>
        <w:pStyle w:val="ListParagraph"/>
        <w:numPr>
          <w:ilvl w:val="0"/>
          <w:numId w:val="42"/>
        </w:numPr>
        <w:spacing w:after="0" w:line="240" w:lineRule="auto"/>
        <w:jc w:val="both"/>
      </w:pPr>
      <w:r w:rsidRPr="78477EEA">
        <w:rPr>
          <w:b/>
          <w:bCs/>
          <w:i/>
          <w:iCs/>
        </w:rPr>
        <w:t>University e</w:t>
      </w:r>
      <w:r w:rsidR="00984288" w:rsidRPr="78477EEA">
        <w:rPr>
          <w:b/>
          <w:bCs/>
          <w:i/>
          <w:iCs/>
        </w:rPr>
        <w:t>mployees</w:t>
      </w:r>
      <w:r w:rsidR="00984288">
        <w:t xml:space="preserve"> are responsible for the safekeeping, care, and maintenance of University equipment in their </w:t>
      </w:r>
      <w:r w:rsidR="78350205">
        <w:t>control, notify</w:t>
      </w:r>
      <w:r w:rsidR="00984288">
        <w:t xml:space="preserve"> the PA when</w:t>
      </w:r>
      <w:r w:rsidR="00C367F2">
        <w:t xml:space="preserve"> equipment is</w:t>
      </w:r>
      <w:r w:rsidR="00984288">
        <w:t xml:space="preserve"> received, moved</w:t>
      </w:r>
      <w:r w:rsidR="0098591A">
        <w:t>,</w:t>
      </w:r>
      <w:r w:rsidR="00984288">
        <w:t xml:space="preserve"> or dispositioned.</w:t>
      </w:r>
    </w:p>
    <w:p w14:paraId="18F5F170" w14:textId="77777777" w:rsidR="005F6348" w:rsidRPr="00010131" w:rsidRDefault="005F6348" w:rsidP="005F6348">
      <w:pPr>
        <w:pStyle w:val="ListParagraph"/>
        <w:spacing w:after="0" w:line="240" w:lineRule="auto"/>
        <w:ind w:left="1080"/>
        <w:jc w:val="both"/>
      </w:pPr>
    </w:p>
    <w:p w14:paraId="223766A4" w14:textId="65F503BF" w:rsidR="00984288" w:rsidRDefault="00984288" w:rsidP="005E0D31">
      <w:pPr>
        <w:pStyle w:val="ListParagraph"/>
        <w:numPr>
          <w:ilvl w:val="0"/>
          <w:numId w:val="42"/>
        </w:numPr>
        <w:spacing w:after="0" w:line="240" w:lineRule="auto"/>
        <w:jc w:val="both"/>
      </w:pPr>
      <w:r>
        <w:t xml:space="preserve">The </w:t>
      </w:r>
      <w:r w:rsidRPr="78477EEA">
        <w:rPr>
          <w:b/>
          <w:bCs/>
          <w:i/>
          <w:iCs/>
        </w:rPr>
        <w:t>PA</w:t>
      </w:r>
      <w:r>
        <w:t xml:space="preserve">, under the </w:t>
      </w:r>
      <w:r w:rsidR="0098591A">
        <w:t xml:space="preserve">University </w:t>
      </w:r>
      <w:r>
        <w:t>Controller</w:t>
      </w:r>
      <w:r w:rsidR="004B045F">
        <w:t>’s Office</w:t>
      </w:r>
      <w:r>
        <w:t xml:space="preserve">, has been delegated authority </w:t>
      </w:r>
      <w:r w:rsidR="0098591A">
        <w:t xml:space="preserve">of </w:t>
      </w:r>
      <w:r>
        <w:t xml:space="preserve">accounting controls and capital equipment management </w:t>
      </w:r>
      <w:r w:rsidR="0098591A">
        <w:t xml:space="preserve">for </w:t>
      </w:r>
      <w:r>
        <w:t>all capital equipment owned by, or under the control of, the University. The responsibilities of this position are the following:</w:t>
      </w:r>
    </w:p>
    <w:p w14:paraId="426962C4" w14:textId="696D14F7" w:rsidR="00984288" w:rsidRDefault="00984288" w:rsidP="00485047">
      <w:pPr>
        <w:pStyle w:val="ListParagraph"/>
        <w:numPr>
          <w:ilvl w:val="1"/>
          <w:numId w:val="42"/>
        </w:numPr>
        <w:spacing w:after="0" w:line="240" w:lineRule="auto"/>
        <w:jc w:val="both"/>
      </w:pPr>
      <w:r>
        <w:t xml:space="preserve">Assign </w:t>
      </w:r>
      <w:r w:rsidR="004B045F">
        <w:t xml:space="preserve">UCCS </w:t>
      </w:r>
      <w:r w:rsidR="0098591A">
        <w:t xml:space="preserve">ID </w:t>
      </w:r>
      <w:r>
        <w:t xml:space="preserve">tag numbers and </w:t>
      </w:r>
      <w:r w:rsidR="00BD2760">
        <w:t xml:space="preserve">create a </w:t>
      </w:r>
      <w:r>
        <w:t>record</w:t>
      </w:r>
      <w:r w:rsidR="00BD2760">
        <w:t xml:space="preserve"> for each</w:t>
      </w:r>
      <w:r>
        <w:t xml:space="preserve"> newly </w:t>
      </w:r>
      <w:r w:rsidR="6CC48F6F">
        <w:t>acquired</w:t>
      </w:r>
      <w:r w:rsidR="00BD2760">
        <w:t xml:space="preserve"> </w:t>
      </w:r>
      <w:r>
        <w:t>equipment through the University procurement process</w:t>
      </w:r>
      <w:r w:rsidR="00BD2760">
        <w:t xml:space="preserve"> or received as a donation</w:t>
      </w:r>
      <w:r>
        <w:t xml:space="preserve">. This equipment includes all capital equipment and, if required by the </w:t>
      </w:r>
      <w:r w:rsidR="00485047">
        <w:t xml:space="preserve">sponsoring </w:t>
      </w:r>
      <w:r>
        <w:t>agency or the University, non-</w:t>
      </w:r>
      <w:proofErr w:type="gramStart"/>
      <w:r>
        <w:t>capita</w:t>
      </w:r>
      <w:r w:rsidR="00136653">
        <w:t xml:space="preserve">l </w:t>
      </w:r>
      <w:r>
        <w:t>controlled</w:t>
      </w:r>
      <w:proofErr w:type="gramEnd"/>
      <w:r>
        <w:t xml:space="preserve"> equipment.</w:t>
      </w:r>
    </w:p>
    <w:p w14:paraId="51C38C55" w14:textId="36DD8634" w:rsidR="00BD2760" w:rsidRPr="00010131" w:rsidRDefault="00BD2760" w:rsidP="3495725A">
      <w:pPr>
        <w:pStyle w:val="ListParagraph"/>
        <w:numPr>
          <w:ilvl w:val="1"/>
          <w:numId w:val="42"/>
        </w:numPr>
        <w:spacing w:after="0" w:line="240" w:lineRule="auto"/>
        <w:jc w:val="both"/>
        <w:rPr>
          <w:rFonts w:eastAsiaTheme="minorEastAsia"/>
        </w:rPr>
      </w:pPr>
      <w:bookmarkStart w:id="5" w:name="_Hlk58404788"/>
      <w:r>
        <w:t>Ensure capital and non-capital</w:t>
      </w:r>
      <w:r w:rsidR="00BC2D9C">
        <w:t>-</w:t>
      </w:r>
      <w:r>
        <w:t xml:space="preserve">controlled equipment is affixed with a UCCS property control identification tag within </w:t>
      </w:r>
      <w:r w:rsidR="078BF824">
        <w:t>a reasonable time after the item</w:t>
      </w:r>
      <w:r w:rsidR="33814C4B">
        <w:t xml:space="preserve"> is</w:t>
      </w:r>
      <w:r w:rsidR="078BF824">
        <w:t xml:space="preserve"> posted to the general ledger. It is understood that under </w:t>
      </w:r>
      <w:r w:rsidR="5777576F">
        <w:t>unusual circumstances</w:t>
      </w:r>
      <w:r w:rsidR="078BF824">
        <w:t xml:space="preserve"> which may arise</w:t>
      </w:r>
      <w:r w:rsidR="776CE28D">
        <w:t xml:space="preserve"> </w:t>
      </w:r>
      <w:r w:rsidR="14C227C1">
        <w:t>due to</w:t>
      </w:r>
      <w:r w:rsidR="078BF824">
        <w:t xml:space="preserve"> health and safety concerns, </w:t>
      </w:r>
      <w:r w:rsidR="5F413EEE">
        <w:t>tagging</w:t>
      </w:r>
      <w:r w:rsidR="078BF824">
        <w:t xml:space="preserve"> may be delayed.</w:t>
      </w:r>
      <w:r>
        <w:t xml:space="preserve">  </w:t>
      </w:r>
    </w:p>
    <w:bookmarkEnd w:id="5"/>
    <w:p w14:paraId="5FFED417" w14:textId="3E250733" w:rsidR="00984288" w:rsidRPr="00010131" w:rsidRDefault="00984288" w:rsidP="00485047">
      <w:pPr>
        <w:pStyle w:val="ListParagraph"/>
        <w:numPr>
          <w:ilvl w:val="1"/>
          <w:numId w:val="42"/>
        </w:numPr>
        <w:spacing w:after="0" w:line="240" w:lineRule="auto"/>
        <w:jc w:val="both"/>
      </w:pPr>
      <w:r>
        <w:t>Update PSAM</w:t>
      </w:r>
      <w:r w:rsidR="00F930AA">
        <w:t xml:space="preserve"> with </w:t>
      </w:r>
      <w:r w:rsidR="00941E8C">
        <w:t>property</w:t>
      </w:r>
      <w:r>
        <w:t xml:space="preserve"> transactions</w:t>
      </w:r>
      <w:r w:rsidR="00485047">
        <w:t>,</w:t>
      </w:r>
      <w:r>
        <w:t xml:space="preserve"> </w:t>
      </w:r>
      <w:r w:rsidR="66A06DF0">
        <w:t>ensuring each</w:t>
      </w:r>
      <w:r>
        <w:t xml:space="preserve"> entry is prepared in accordance with existing guidelines and procedures.</w:t>
      </w:r>
    </w:p>
    <w:p w14:paraId="7EB07871" w14:textId="02DE3EFD" w:rsidR="0084479F" w:rsidRDefault="00984288" w:rsidP="00485047">
      <w:pPr>
        <w:pStyle w:val="ListParagraph"/>
        <w:numPr>
          <w:ilvl w:val="1"/>
          <w:numId w:val="42"/>
        </w:numPr>
        <w:spacing w:after="0" w:line="240" w:lineRule="auto"/>
        <w:jc w:val="both"/>
      </w:pPr>
      <w:r w:rsidRPr="00010131">
        <w:t xml:space="preserve">Generate reports </w:t>
      </w:r>
      <w:r w:rsidR="00462C9D">
        <w:t>for</w:t>
      </w:r>
      <w:r w:rsidR="00462C9D" w:rsidRPr="00010131">
        <w:t xml:space="preserve"> </w:t>
      </w:r>
      <w:r w:rsidRPr="00010131">
        <w:t>DLM</w:t>
      </w:r>
      <w:r w:rsidR="00462C9D">
        <w:t>s</w:t>
      </w:r>
      <w:r w:rsidRPr="00010131">
        <w:t xml:space="preserve"> </w:t>
      </w:r>
      <w:r w:rsidR="00462C9D">
        <w:t>to</w:t>
      </w:r>
      <w:r w:rsidRPr="00010131">
        <w:t xml:space="preserve"> conduct </w:t>
      </w:r>
      <w:r w:rsidR="00485047">
        <w:t>an</w:t>
      </w:r>
      <w:r w:rsidR="00485047" w:rsidRPr="00010131">
        <w:t xml:space="preserve"> </w:t>
      </w:r>
      <w:r w:rsidRPr="00010131">
        <w:t xml:space="preserve">inventory review. </w:t>
      </w:r>
    </w:p>
    <w:p w14:paraId="5F7AE772" w14:textId="73CAE456" w:rsidR="0084479F" w:rsidRDefault="00984288" w:rsidP="00485047">
      <w:pPr>
        <w:pStyle w:val="ListParagraph"/>
        <w:numPr>
          <w:ilvl w:val="1"/>
          <w:numId w:val="42"/>
        </w:numPr>
        <w:spacing w:after="0" w:line="240" w:lineRule="auto"/>
        <w:jc w:val="both"/>
      </w:pPr>
      <w:r>
        <w:t xml:space="preserve">Schedule </w:t>
      </w:r>
      <w:r w:rsidR="0084479F">
        <w:t>meetings</w:t>
      </w:r>
      <w:r>
        <w:t xml:space="preserve"> to conduct the</w:t>
      </w:r>
      <w:r w:rsidR="00A6775F">
        <w:t xml:space="preserve"> biennial</w:t>
      </w:r>
      <w:r>
        <w:t xml:space="preserve"> physical inventory with DLM</w:t>
      </w:r>
      <w:r w:rsidR="0084479F">
        <w:t>s</w:t>
      </w:r>
      <w:r>
        <w:t xml:space="preserve">. </w:t>
      </w:r>
    </w:p>
    <w:p w14:paraId="4E1B5CDB" w14:textId="665D3429" w:rsidR="00984288" w:rsidRDefault="00984288" w:rsidP="00485047">
      <w:pPr>
        <w:pStyle w:val="ListParagraph"/>
        <w:numPr>
          <w:ilvl w:val="1"/>
          <w:numId w:val="42"/>
        </w:numPr>
        <w:spacing w:after="0" w:line="240" w:lineRule="auto"/>
        <w:jc w:val="both"/>
      </w:pPr>
      <w:r w:rsidRPr="00010131">
        <w:t>Provide instruction and training workshop</w:t>
      </w:r>
      <w:r w:rsidR="0084479F">
        <w:t>s</w:t>
      </w:r>
      <w:r w:rsidRPr="00010131">
        <w:t xml:space="preserve"> on </w:t>
      </w:r>
      <w:r w:rsidR="0084479F">
        <w:t>property management</w:t>
      </w:r>
      <w:r w:rsidRPr="00010131">
        <w:t>.</w:t>
      </w:r>
    </w:p>
    <w:p w14:paraId="0AC629FC" w14:textId="2B545B4E" w:rsidR="00984288" w:rsidRDefault="00984288" w:rsidP="00485047">
      <w:pPr>
        <w:pStyle w:val="ListParagraph"/>
        <w:numPr>
          <w:ilvl w:val="1"/>
          <w:numId w:val="42"/>
        </w:numPr>
        <w:spacing w:after="0" w:line="240" w:lineRule="auto"/>
        <w:jc w:val="both"/>
      </w:pPr>
      <w:r>
        <w:t xml:space="preserve">Coordinate with </w:t>
      </w:r>
      <w:r w:rsidR="0084479F">
        <w:t>the</w:t>
      </w:r>
      <w:r>
        <w:t xml:space="preserve"> Materials, Acquisition</w:t>
      </w:r>
      <w:r w:rsidR="00485047">
        <w:t>,</w:t>
      </w:r>
      <w:r>
        <w:t xml:space="preserve"> and Distribution </w:t>
      </w:r>
      <w:r w:rsidR="00485047">
        <w:t xml:space="preserve">Team </w:t>
      </w:r>
      <w:r>
        <w:t>(</w:t>
      </w:r>
      <w:r w:rsidR="006F14B2">
        <w:t>MAD</w:t>
      </w:r>
      <w:r w:rsidR="0084479F">
        <w:t>)</w:t>
      </w:r>
      <w:r>
        <w:t xml:space="preserve"> </w:t>
      </w:r>
      <w:r w:rsidR="009F4B6E">
        <w:t>regarding capital equipment dispos</w:t>
      </w:r>
      <w:r w:rsidR="00485047">
        <w:t>itions</w:t>
      </w:r>
      <w:r w:rsidR="009F4B6E">
        <w:t xml:space="preserve">, </w:t>
      </w:r>
      <w:r>
        <w:t>and</w:t>
      </w:r>
      <w:r w:rsidR="009F4B6E">
        <w:t xml:space="preserve"> the</w:t>
      </w:r>
      <w:r>
        <w:t xml:space="preserve"> Office of Sponsored Programs and Research Integrity</w:t>
      </w:r>
      <w:r w:rsidR="0084479F">
        <w:t xml:space="preserve"> (OSPRI)</w:t>
      </w:r>
      <w:r>
        <w:t xml:space="preserve">, when </w:t>
      </w:r>
      <w:r w:rsidR="00941E8C">
        <w:t>dispositioning</w:t>
      </w:r>
      <w:r w:rsidR="780638EC">
        <w:t xml:space="preserve"> Federal</w:t>
      </w:r>
      <w:r>
        <w:t xml:space="preserve"> equipment.</w:t>
      </w:r>
    </w:p>
    <w:p w14:paraId="6E6BC180" w14:textId="77777777" w:rsidR="005F6348" w:rsidRDefault="005F6348" w:rsidP="005F6348">
      <w:pPr>
        <w:pStyle w:val="ListParagraph"/>
        <w:spacing w:after="0" w:line="240" w:lineRule="auto"/>
        <w:ind w:left="1080"/>
        <w:jc w:val="both"/>
      </w:pPr>
      <w:r w:rsidRPr="00503D7C">
        <w:t xml:space="preserve">Refer to </w:t>
      </w:r>
      <w:hyperlink r:id="rId16" w:history="1">
        <w:r>
          <w:rPr>
            <w:rStyle w:val="Hyperlink"/>
          </w:rPr>
          <w:t>UCCS Controller's Office Contacts</w:t>
        </w:r>
      </w:hyperlink>
      <w:r w:rsidRPr="00503D7C">
        <w:t xml:space="preserve"> for the P</w:t>
      </w:r>
      <w:r>
        <w:t xml:space="preserve">roperty </w:t>
      </w:r>
      <w:r w:rsidRPr="00503D7C">
        <w:t>A</w:t>
      </w:r>
      <w:r>
        <w:t>ccountant’s</w:t>
      </w:r>
      <w:r w:rsidRPr="00503D7C">
        <w:t xml:space="preserve"> contact information.</w:t>
      </w:r>
    </w:p>
    <w:p w14:paraId="0343B99D" w14:textId="616B5A15" w:rsidR="005F6348" w:rsidRDefault="005F6348" w:rsidP="005F6348">
      <w:pPr>
        <w:pStyle w:val="ListParagraph"/>
        <w:spacing w:after="0" w:line="240" w:lineRule="auto"/>
        <w:ind w:left="1080"/>
        <w:jc w:val="both"/>
      </w:pPr>
      <w:r w:rsidRPr="00503D7C">
        <w:t xml:space="preserve"> </w:t>
      </w:r>
    </w:p>
    <w:p w14:paraId="6F4555A7" w14:textId="450374C7" w:rsidR="00984288" w:rsidRDefault="00984288" w:rsidP="005E0D31">
      <w:pPr>
        <w:pStyle w:val="ListParagraph"/>
        <w:numPr>
          <w:ilvl w:val="0"/>
          <w:numId w:val="42"/>
        </w:numPr>
        <w:spacing w:after="0" w:line="240" w:lineRule="auto"/>
        <w:jc w:val="both"/>
      </w:pPr>
      <w:r w:rsidRPr="00010131">
        <w:t xml:space="preserve">The </w:t>
      </w:r>
      <w:r w:rsidRPr="00485047">
        <w:rPr>
          <w:b/>
          <w:i/>
        </w:rPr>
        <w:t>Grants/Sponsored Programs Department</w:t>
      </w:r>
      <w:r w:rsidRPr="00010131">
        <w:t xml:space="preserve"> is responsible for overseeing and reporting uses of grant funds in accordance with the requirements of the </w:t>
      </w:r>
      <w:r w:rsidR="00485047">
        <w:t>sponsoring</w:t>
      </w:r>
      <w:r w:rsidRPr="00010131">
        <w:t xml:space="preserve"> agency. The responsibilities include:</w:t>
      </w:r>
    </w:p>
    <w:p w14:paraId="51F3CED8" w14:textId="5C928FAE" w:rsidR="00984288" w:rsidRPr="00010131" w:rsidRDefault="00984288" w:rsidP="005E0D31">
      <w:pPr>
        <w:pStyle w:val="ListParagraph"/>
        <w:numPr>
          <w:ilvl w:val="1"/>
          <w:numId w:val="42"/>
        </w:numPr>
        <w:spacing w:after="0" w:line="240" w:lineRule="auto"/>
        <w:jc w:val="both"/>
      </w:pPr>
      <w:r w:rsidRPr="00010131">
        <w:t>Ensur</w:t>
      </w:r>
      <w:r w:rsidR="00CB1D9D">
        <w:t>ing</w:t>
      </w:r>
      <w:r w:rsidRPr="00010131">
        <w:t xml:space="preserve"> that purchase requests for capital equipment are coded with </w:t>
      </w:r>
      <w:r w:rsidR="00485047">
        <w:t xml:space="preserve">the </w:t>
      </w:r>
      <w:r w:rsidRPr="00010131">
        <w:t xml:space="preserve">proper account </w:t>
      </w:r>
      <w:r w:rsidR="00485047">
        <w:t>codes</w:t>
      </w:r>
      <w:r w:rsidR="00485047" w:rsidRPr="00010131">
        <w:t xml:space="preserve"> </w:t>
      </w:r>
      <w:r w:rsidRPr="00010131">
        <w:t xml:space="preserve">and notifying the PA of all </w:t>
      </w:r>
      <w:r w:rsidR="00485047">
        <w:t>capital equipment</w:t>
      </w:r>
      <w:r w:rsidRPr="00010131">
        <w:t xml:space="preserve"> purchases.</w:t>
      </w:r>
    </w:p>
    <w:p w14:paraId="753E0A10" w14:textId="3CDBF4B5" w:rsidR="00FA1A62" w:rsidRDefault="00FA1A62" w:rsidP="005E0D31">
      <w:pPr>
        <w:pStyle w:val="ListParagraph"/>
        <w:numPr>
          <w:ilvl w:val="1"/>
          <w:numId w:val="42"/>
        </w:numPr>
        <w:spacing w:after="0" w:line="240" w:lineRule="auto"/>
        <w:jc w:val="both"/>
      </w:pPr>
      <w:r>
        <w:t xml:space="preserve">Verify </w:t>
      </w:r>
      <w:r w:rsidR="00CB1D9D">
        <w:t xml:space="preserve">with </w:t>
      </w:r>
      <w:r>
        <w:t>who</w:t>
      </w:r>
      <w:r w:rsidR="00CB1D9D">
        <w:t xml:space="preserve"> </w:t>
      </w:r>
      <w:r>
        <w:t xml:space="preserve">title </w:t>
      </w:r>
      <w:r w:rsidR="70C4BFFB">
        <w:t>vests for</w:t>
      </w:r>
      <w:r w:rsidR="00CB1D9D">
        <w:t xml:space="preserve"> capital assets</w:t>
      </w:r>
      <w:r>
        <w:t>.</w:t>
      </w:r>
    </w:p>
    <w:p w14:paraId="5D478E02" w14:textId="77777777" w:rsidR="005F6348" w:rsidRPr="00010131" w:rsidRDefault="005F6348" w:rsidP="005F6348">
      <w:pPr>
        <w:spacing w:after="0" w:line="240" w:lineRule="auto"/>
        <w:ind w:left="1440"/>
        <w:jc w:val="both"/>
      </w:pPr>
    </w:p>
    <w:p w14:paraId="115312F5" w14:textId="709462CD" w:rsidR="00984288" w:rsidRDefault="00010131" w:rsidP="005E0D31">
      <w:pPr>
        <w:pStyle w:val="ListParagraph"/>
        <w:numPr>
          <w:ilvl w:val="0"/>
          <w:numId w:val="42"/>
        </w:numPr>
        <w:spacing w:after="0" w:line="240" w:lineRule="auto"/>
        <w:jc w:val="both"/>
      </w:pPr>
      <w:r>
        <w:t xml:space="preserve">The </w:t>
      </w:r>
      <w:r w:rsidRPr="78477EEA">
        <w:rPr>
          <w:b/>
          <w:bCs/>
          <w:i/>
          <w:iCs/>
        </w:rPr>
        <w:t>MAD Team</w:t>
      </w:r>
      <w:r w:rsidR="00984288">
        <w:t xml:space="preserve"> </w:t>
      </w:r>
      <w:r w:rsidR="7304AD0C">
        <w:t>is responsible</w:t>
      </w:r>
      <w:r w:rsidR="006F14B2">
        <w:t xml:space="preserve"> </w:t>
      </w:r>
      <w:r w:rsidR="00984288">
        <w:t>for</w:t>
      </w:r>
      <w:r w:rsidR="006F14B2">
        <w:t xml:space="preserve"> the</w:t>
      </w:r>
      <w:r w:rsidR="00984288">
        <w:t xml:space="preserve"> management of equipment disposal. This includes </w:t>
      </w:r>
      <w:r w:rsidR="0070582A">
        <w:t xml:space="preserve">the disposal of </w:t>
      </w:r>
      <w:r w:rsidR="00984288">
        <w:t>equipment acquired with grant funds</w:t>
      </w:r>
      <w:r w:rsidR="006F14B2">
        <w:t xml:space="preserve"> with the</w:t>
      </w:r>
      <w:r w:rsidR="00984288">
        <w:t xml:space="preserve"> approval </w:t>
      </w:r>
      <w:r w:rsidR="006F14B2">
        <w:t xml:space="preserve">of </w:t>
      </w:r>
      <w:r w:rsidR="00984288">
        <w:t>OSPRI.</w:t>
      </w:r>
    </w:p>
    <w:p w14:paraId="3B0AF65A" w14:textId="77777777" w:rsidR="00984288" w:rsidRDefault="00984288" w:rsidP="00C63712">
      <w:pPr>
        <w:spacing w:after="0" w:line="240" w:lineRule="auto"/>
        <w:jc w:val="both"/>
      </w:pPr>
    </w:p>
    <w:p w14:paraId="5B92A7B7" w14:textId="63D6C82C" w:rsidR="00984288" w:rsidRPr="00010131" w:rsidRDefault="00984288" w:rsidP="00C63712">
      <w:pPr>
        <w:pStyle w:val="Heading4"/>
        <w:spacing w:before="0" w:line="240" w:lineRule="auto"/>
        <w:jc w:val="both"/>
      </w:pPr>
      <w:bookmarkStart w:id="6" w:name="_Hlk517250047"/>
      <w:r w:rsidRPr="00010131">
        <w:rPr>
          <w:b/>
          <w:i w:val="0"/>
          <w:sz w:val="28"/>
          <w:szCs w:val="28"/>
        </w:rPr>
        <w:t>Purchase of Surplus Property by University</w:t>
      </w:r>
      <w:r w:rsidR="00AF13F2">
        <w:rPr>
          <w:b/>
          <w:i w:val="0"/>
          <w:sz w:val="28"/>
          <w:szCs w:val="28"/>
        </w:rPr>
        <w:t xml:space="preserve"> of Colorado</w:t>
      </w:r>
      <w:r w:rsidRPr="00010131">
        <w:rPr>
          <w:b/>
          <w:i w:val="0"/>
          <w:sz w:val="28"/>
          <w:szCs w:val="28"/>
        </w:rPr>
        <w:t xml:space="preserve"> Employees</w:t>
      </w:r>
    </w:p>
    <w:p w14:paraId="0194D2A0" w14:textId="77777777" w:rsidR="002B16C6" w:rsidRDefault="002B16C6" w:rsidP="00C63712">
      <w:pPr>
        <w:spacing w:after="0" w:line="240" w:lineRule="auto"/>
        <w:jc w:val="both"/>
      </w:pPr>
    </w:p>
    <w:p w14:paraId="37386C57" w14:textId="6862B440" w:rsidR="00984288" w:rsidRDefault="005962CD" w:rsidP="00C63712">
      <w:pPr>
        <w:spacing w:after="0" w:line="240" w:lineRule="auto"/>
        <w:jc w:val="both"/>
      </w:pPr>
      <w:bookmarkStart w:id="7" w:name="_Hlk58404862"/>
      <w:r>
        <w:t xml:space="preserve">University </w:t>
      </w:r>
      <w:r w:rsidR="00984288">
        <w:t xml:space="preserve">employees are welcome to purchase surplus equipment directly from the </w:t>
      </w:r>
      <w:r w:rsidR="00643AB0">
        <w:t xml:space="preserve">public auctions or sales </w:t>
      </w:r>
      <w:r w:rsidR="00984288">
        <w:t xml:space="preserve">sponsored by </w:t>
      </w:r>
      <w:r>
        <w:t>CU</w:t>
      </w:r>
      <w:r w:rsidR="00984288">
        <w:t xml:space="preserve">. </w:t>
      </w:r>
      <w:r w:rsidR="00941E8C">
        <w:t>University</w:t>
      </w:r>
      <w:r w:rsidR="00984288">
        <w:t xml:space="preserve"> employees are also </w:t>
      </w:r>
      <w:r w:rsidR="74CBD95F">
        <w:t>welcomed</w:t>
      </w:r>
      <w:r w:rsidR="00984288">
        <w:t xml:space="preserve"> to participate in CU Boulder </w:t>
      </w:r>
      <w:r w:rsidR="0CA6B239">
        <w:t>sales, live</w:t>
      </w:r>
      <w:r w:rsidR="00984288">
        <w:t xml:space="preserve"> auctions</w:t>
      </w:r>
      <w:r w:rsidR="11C5A1F3">
        <w:t>,</w:t>
      </w:r>
      <w:r w:rsidR="00984288">
        <w:t xml:space="preserve"> and </w:t>
      </w:r>
      <w:r w:rsidR="00010131">
        <w:t>online</w:t>
      </w:r>
      <w:r w:rsidR="00984288">
        <w:t xml:space="preserve"> auctions through </w:t>
      </w:r>
      <w:r w:rsidR="00010131">
        <w:t>websites</w:t>
      </w:r>
      <w:r w:rsidR="00984288">
        <w:t xml:space="preserve"> such as </w:t>
      </w:r>
      <w:hyperlink r:id="rId17">
        <w:r w:rsidR="00984288" w:rsidRPr="3495725A">
          <w:rPr>
            <w:rStyle w:val="Hyperlink"/>
          </w:rPr>
          <w:t>www.govdeals.com</w:t>
        </w:r>
      </w:hyperlink>
      <w:r w:rsidR="00984288">
        <w:t xml:space="preserve">, </w:t>
      </w:r>
      <w:hyperlink r:id="rId18">
        <w:r w:rsidR="00984288" w:rsidRPr="3495725A">
          <w:rPr>
            <w:rStyle w:val="Hyperlink"/>
          </w:rPr>
          <w:t>www.labx.com</w:t>
        </w:r>
      </w:hyperlink>
      <w:r w:rsidR="00984288">
        <w:t xml:space="preserve">, and </w:t>
      </w:r>
      <w:hyperlink r:id="rId19">
        <w:r w:rsidR="00984288" w:rsidRPr="3495725A">
          <w:rPr>
            <w:rStyle w:val="Hyperlink"/>
          </w:rPr>
          <w:t>www.publicsurplus.com</w:t>
        </w:r>
      </w:hyperlink>
      <w:r w:rsidR="00984288">
        <w:t xml:space="preserve"> which may </w:t>
      </w:r>
      <w:r w:rsidR="006F14B2">
        <w:t xml:space="preserve">sell </w:t>
      </w:r>
      <w:r>
        <w:t xml:space="preserve">University </w:t>
      </w:r>
      <w:r w:rsidR="00984288">
        <w:t xml:space="preserve">equipment. </w:t>
      </w:r>
    </w:p>
    <w:p w14:paraId="229086F4" w14:textId="79343CB0" w:rsidR="3495725A" w:rsidRDefault="3495725A" w:rsidP="3495725A">
      <w:pPr>
        <w:spacing w:after="0" w:line="240" w:lineRule="auto"/>
        <w:jc w:val="both"/>
      </w:pPr>
    </w:p>
    <w:bookmarkEnd w:id="7"/>
    <w:p w14:paraId="6DB0E504" w14:textId="77777777" w:rsidR="005F6348" w:rsidRDefault="005F6348" w:rsidP="00C63712">
      <w:pPr>
        <w:spacing w:after="0" w:line="240" w:lineRule="auto"/>
        <w:jc w:val="both"/>
      </w:pPr>
    </w:p>
    <w:p w14:paraId="2533DB5C" w14:textId="77777777" w:rsidR="005F6348" w:rsidRDefault="005F6348" w:rsidP="00C63712">
      <w:pPr>
        <w:spacing w:after="0" w:line="240" w:lineRule="auto"/>
        <w:jc w:val="both"/>
      </w:pPr>
    </w:p>
    <w:p w14:paraId="0AA1278A" w14:textId="734B2769" w:rsidR="00984288" w:rsidRDefault="005962CD" w:rsidP="00C63712">
      <w:pPr>
        <w:spacing w:after="0" w:line="240" w:lineRule="auto"/>
        <w:jc w:val="both"/>
      </w:pPr>
      <w:bookmarkStart w:id="8" w:name="_Hlk58404148"/>
      <w:r>
        <w:lastRenderedPageBreak/>
        <w:t>It is important to note th</w:t>
      </w:r>
      <w:r w:rsidR="00AF13F2">
        <w:t>at</w:t>
      </w:r>
      <w:r>
        <w:t xml:space="preserve"> a department:</w:t>
      </w:r>
    </w:p>
    <w:p w14:paraId="0B3A71B9" w14:textId="77777777" w:rsidR="002B16C6" w:rsidRPr="00010131" w:rsidRDefault="002B16C6" w:rsidP="00C63712">
      <w:pPr>
        <w:spacing w:after="0" w:line="240" w:lineRule="auto"/>
        <w:jc w:val="both"/>
      </w:pPr>
    </w:p>
    <w:p w14:paraId="58501392" w14:textId="4EFB35F6" w:rsidR="00984288" w:rsidRPr="001A3626" w:rsidRDefault="00984288" w:rsidP="005E0D31">
      <w:pPr>
        <w:numPr>
          <w:ilvl w:val="0"/>
          <w:numId w:val="32"/>
        </w:numPr>
        <w:tabs>
          <w:tab w:val="clear" w:pos="1080"/>
        </w:tabs>
        <w:spacing w:after="0" w:line="240" w:lineRule="auto"/>
        <w:jc w:val="both"/>
        <w:rPr>
          <w:rFonts w:ascii="Calibri" w:hAnsi="Calibri" w:cs="Calibri"/>
        </w:rPr>
      </w:pPr>
      <w:r w:rsidRPr="78477EEA">
        <w:rPr>
          <w:rFonts w:ascii="Calibri" w:hAnsi="Calibri" w:cs="Calibri"/>
        </w:rPr>
        <w:t>Cannot give</w:t>
      </w:r>
      <w:r w:rsidR="00941E8C">
        <w:rPr>
          <w:rFonts w:ascii="Calibri" w:hAnsi="Calibri" w:cs="Calibri"/>
        </w:rPr>
        <w:t xml:space="preserve"> or </w:t>
      </w:r>
      <w:r w:rsidRPr="78477EEA">
        <w:rPr>
          <w:rFonts w:ascii="Calibri" w:hAnsi="Calibri" w:cs="Calibri"/>
        </w:rPr>
        <w:t xml:space="preserve">sell </w:t>
      </w:r>
      <w:r w:rsidR="00941E8C">
        <w:rPr>
          <w:rFonts w:ascii="Calibri" w:hAnsi="Calibri" w:cs="Calibri"/>
        </w:rPr>
        <w:t xml:space="preserve">property to faculty or </w:t>
      </w:r>
      <w:r w:rsidRPr="78477EEA">
        <w:rPr>
          <w:rFonts w:ascii="Calibri" w:hAnsi="Calibri" w:cs="Calibri"/>
        </w:rPr>
        <w:t xml:space="preserve">staff. </w:t>
      </w:r>
      <w:r w:rsidR="245E6401" w:rsidRPr="78477EEA">
        <w:rPr>
          <w:rFonts w:ascii="Calibri" w:hAnsi="Calibri" w:cs="Calibri"/>
        </w:rPr>
        <w:t xml:space="preserve">The University </w:t>
      </w:r>
      <w:r w:rsidRPr="78477EEA">
        <w:rPr>
          <w:rFonts w:ascii="Calibri" w:hAnsi="Calibri" w:cs="Calibri"/>
        </w:rPr>
        <w:t xml:space="preserve">holds auctions to provide equal opportunity to purchase </w:t>
      </w:r>
      <w:r w:rsidR="00941E8C">
        <w:rPr>
          <w:rFonts w:ascii="Calibri" w:hAnsi="Calibri" w:cs="Calibri"/>
        </w:rPr>
        <w:t>property</w:t>
      </w:r>
      <w:r w:rsidRPr="78477EEA">
        <w:rPr>
          <w:rFonts w:ascii="Calibri" w:hAnsi="Calibri" w:cs="Calibri"/>
        </w:rPr>
        <w:t>.</w:t>
      </w:r>
    </w:p>
    <w:p w14:paraId="130BBEBB" w14:textId="7EF8D822" w:rsidR="00984288" w:rsidRPr="001A3626" w:rsidRDefault="00984288" w:rsidP="005E0D31">
      <w:pPr>
        <w:numPr>
          <w:ilvl w:val="0"/>
          <w:numId w:val="32"/>
        </w:numPr>
        <w:tabs>
          <w:tab w:val="clear" w:pos="1080"/>
        </w:tabs>
        <w:spacing w:after="0" w:line="240" w:lineRule="auto"/>
        <w:jc w:val="both"/>
        <w:rPr>
          <w:rFonts w:ascii="Calibri" w:hAnsi="Calibri" w:cs="Calibri"/>
        </w:rPr>
      </w:pPr>
      <w:r w:rsidRPr="00010131">
        <w:rPr>
          <w:rFonts w:ascii="Calibri" w:hAnsi="Calibri" w:cs="Calibri"/>
        </w:rPr>
        <w:t>Cannot give</w:t>
      </w:r>
      <w:r w:rsidR="00941E8C">
        <w:rPr>
          <w:rFonts w:ascii="Calibri" w:hAnsi="Calibri" w:cs="Calibri"/>
        </w:rPr>
        <w:t xml:space="preserve"> or </w:t>
      </w:r>
      <w:r w:rsidRPr="00010131">
        <w:rPr>
          <w:rFonts w:ascii="Calibri" w:hAnsi="Calibri" w:cs="Calibri"/>
        </w:rPr>
        <w:t>sell directly to a company</w:t>
      </w:r>
      <w:r w:rsidR="00941E8C">
        <w:rPr>
          <w:rFonts w:ascii="Calibri" w:hAnsi="Calibri" w:cs="Calibri"/>
        </w:rPr>
        <w:t xml:space="preserve"> (non-profit or for profit), </w:t>
      </w:r>
      <w:r w:rsidRPr="00010131">
        <w:rPr>
          <w:rFonts w:ascii="Calibri" w:hAnsi="Calibri" w:cs="Calibri"/>
        </w:rPr>
        <w:t>person</w:t>
      </w:r>
      <w:r w:rsidR="00941E8C">
        <w:rPr>
          <w:rFonts w:ascii="Calibri" w:hAnsi="Calibri" w:cs="Calibri"/>
        </w:rPr>
        <w:t xml:space="preserve">, or </w:t>
      </w:r>
      <w:r w:rsidRPr="00010131">
        <w:rPr>
          <w:rFonts w:ascii="Calibri" w:hAnsi="Calibri" w:cs="Calibri"/>
        </w:rPr>
        <w:t>charity. (</w:t>
      </w:r>
      <w:r w:rsidR="00941E8C">
        <w:rPr>
          <w:rFonts w:ascii="Calibri" w:hAnsi="Calibri" w:cs="Calibri"/>
        </w:rPr>
        <w:t>s</w:t>
      </w:r>
      <w:r w:rsidR="00010131">
        <w:rPr>
          <w:rFonts w:ascii="Calibri" w:hAnsi="Calibri" w:cs="Calibri"/>
        </w:rPr>
        <w:t>ee</w:t>
      </w:r>
      <w:r w:rsidRPr="00010131">
        <w:rPr>
          <w:rFonts w:ascii="Calibri" w:hAnsi="Calibri" w:cs="Calibri"/>
        </w:rPr>
        <w:t xml:space="preserve"> above)</w:t>
      </w:r>
      <w:r w:rsidR="00D97E76">
        <w:rPr>
          <w:rFonts w:ascii="Calibri" w:hAnsi="Calibri" w:cs="Calibri"/>
        </w:rPr>
        <w:t>.</w:t>
      </w:r>
    </w:p>
    <w:p w14:paraId="44A0B49F" w14:textId="50611132" w:rsidR="00984288" w:rsidRDefault="00941E8C" w:rsidP="005E0D31">
      <w:pPr>
        <w:numPr>
          <w:ilvl w:val="0"/>
          <w:numId w:val="32"/>
        </w:numPr>
        <w:tabs>
          <w:tab w:val="clear" w:pos="1080"/>
        </w:tabs>
        <w:spacing w:after="0" w:line="240" w:lineRule="auto"/>
        <w:jc w:val="both"/>
        <w:rPr>
          <w:rFonts w:ascii="Calibri" w:hAnsi="Calibri" w:cs="Calibri"/>
        </w:rPr>
      </w:pPr>
      <w:r>
        <w:rPr>
          <w:rFonts w:ascii="Calibri" w:hAnsi="Calibri" w:cs="Calibri"/>
        </w:rPr>
        <w:t xml:space="preserve">Cannot allow a transferring </w:t>
      </w:r>
      <w:r w:rsidR="00BC2D9C">
        <w:rPr>
          <w:rFonts w:ascii="Calibri" w:hAnsi="Calibri" w:cs="Calibri"/>
        </w:rPr>
        <w:t xml:space="preserve">Principal </w:t>
      </w:r>
      <w:r>
        <w:rPr>
          <w:rFonts w:ascii="Calibri" w:hAnsi="Calibri" w:cs="Calibri"/>
        </w:rPr>
        <w:t xml:space="preserve">Investigator (PI) </w:t>
      </w:r>
      <w:r w:rsidR="00984288" w:rsidRPr="78477EEA">
        <w:rPr>
          <w:rFonts w:ascii="Calibri" w:hAnsi="Calibri" w:cs="Calibri"/>
        </w:rPr>
        <w:t xml:space="preserve">to take </w:t>
      </w:r>
      <w:r>
        <w:rPr>
          <w:rFonts w:ascii="Calibri" w:hAnsi="Calibri" w:cs="Calibri"/>
        </w:rPr>
        <w:t xml:space="preserve">property </w:t>
      </w:r>
      <w:r w:rsidR="00984288" w:rsidRPr="78477EEA">
        <w:rPr>
          <w:rFonts w:ascii="Calibri" w:hAnsi="Calibri" w:cs="Calibri"/>
        </w:rPr>
        <w:t xml:space="preserve">without permission from </w:t>
      </w:r>
      <w:r w:rsidR="00AF13F2" w:rsidRPr="78477EEA">
        <w:rPr>
          <w:rFonts w:ascii="Calibri" w:hAnsi="Calibri" w:cs="Calibri"/>
        </w:rPr>
        <w:t>the University</w:t>
      </w:r>
      <w:r w:rsidR="4F64A4F9" w:rsidRPr="78477EEA">
        <w:rPr>
          <w:rFonts w:ascii="Calibri" w:hAnsi="Calibri" w:cs="Calibri"/>
        </w:rPr>
        <w:t>.</w:t>
      </w:r>
      <w:r w:rsidR="00AF13F2" w:rsidRPr="78477EEA">
        <w:rPr>
          <w:rFonts w:ascii="Calibri" w:hAnsi="Calibri" w:cs="Calibri"/>
        </w:rPr>
        <w:t xml:space="preserve"> </w:t>
      </w:r>
      <w:r w:rsidR="00984288" w:rsidRPr="78477EEA">
        <w:rPr>
          <w:rFonts w:ascii="Calibri" w:hAnsi="Calibri" w:cs="Calibri"/>
        </w:rPr>
        <w:t xml:space="preserve">Legally, </w:t>
      </w:r>
      <w:r w:rsidR="00AF13F2" w:rsidRPr="78477EEA">
        <w:rPr>
          <w:rFonts w:ascii="Calibri" w:hAnsi="Calibri" w:cs="Calibri"/>
        </w:rPr>
        <w:t xml:space="preserve">the University </w:t>
      </w:r>
      <w:r w:rsidR="00984288" w:rsidRPr="78477EEA">
        <w:rPr>
          <w:rFonts w:ascii="Calibri" w:hAnsi="Calibri" w:cs="Calibri"/>
        </w:rPr>
        <w:t xml:space="preserve">transfers </w:t>
      </w:r>
      <w:r>
        <w:rPr>
          <w:rFonts w:ascii="Calibri" w:hAnsi="Calibri" w:cs="Calibri"/>
        </w:rPr>
        <w:t>property</w:t>
      </w:r>
      <w:r w:rsidR="00984288" w:rsidRPr="78477EEA">
        <w:rPr>
          <w:rFonts w:ascii="Calibri" w:hAnsi="Calibri" w:cs="Calibri"/>
        </w:rPr>
        <w:t xml:space="preserve"> to the receiving </w:t>
      </w:r>
      <w:r w:rsidR="00010131" w:rsidRPr="78477EEA">
        <w:rPr>
          <w:rFonts w:ascii="Calibri" w:hAnsi="Calibri" w:cs="Calibri"/>
        </w:rPr>
        <w:t>institution, not</w:t>
      </w:r>
      <w:r w:rsidR="00984288" w:rsidRPr="78477EEA">
        <w:rPr>
          <w:rFonts w:ascii="Calibri" w:hAnsi="Calibri" w:cs="Calibri"/>
        </w:rPr>
        <w:t xml:space="preserve"> the PI.</w:t>
      </w:r>
      <w:r w:rsidR="004624C2" w:rsidRPr="78477EEA">
        <w:rPr>
          <w:rFonts w:ascii="Calibri" w:hAnsi="Calibri" w:cs="Calibri"/>
        </w:rPr>
        <w:t xml:space="preserve"> </w:t>
      </w:r>
      <w:r w:rsidR="54CA0777" w:rsidRPr="78477EEA">
        <w:rPr>
          <w:rFonts w:ascii="Calibri" w:hAnsi="Calibri" w:cs="Calibri"/>
        </w:rPr>
        <w:t>Transferring</w:t>
      </w:r>
      <w:r w:rsidR="16252246" w:rsidRPr="78477EEA">
        <w:rPr>
          <w:rFonts w:ascii="Calibri" w:hAnsi="Calibri" w:cs="Calibri"/>
        </w:rPr>
        <w:t xml:space="preserve"> </w:t>
      </w:r>
      <w:r>
        <w:rPr>
          <w:rFonts w:ascii="Calibri" w:hAnsi="Calibri" w:cs="Calibri"/>
        </w:rPr>
        <w:t>property</w:t>
      </w:r>
      <w:r w:rsidR="004624C2" w:rsidRPr="78477EEA">
        <w:rPr>
          <w:rFonts w:ascii="Calibri" w:hAnsi="Calibri" w:cs="Calibri"/>
        </w:rPr>
        <w:t xml:space="preserve"> purchased with grant fund</w:t>
      </w:r>
      <w:r w:rsidR="3756E1CF" w:rsidRPr="78477EEA">
        <w:rPr>
          <w:rFonts w:ascii="Calibri" w:hAnsi="Calibri" w:cs="Calibri"/>
        </w:rPr>
        <w:t>s</w:t>
      </w:r>
      <w:r w:rsidR="004624C2" w:rsidRPr="78477EEA">
        <w:rPr>
          <w:rFonts w:ascii="Calibri" w:hAnsi="Calibri" w:cs="Calibri"/>
        </w:rPr>
        <w:t xml:space="preserve"> must work with OSPRI and the PA.</w:t>
      </w:r>
    </w:p>
    <w:bookmarkEnd w:id="8"/>
    <w:p w14:paraId="655FBE86" w14:textId="77777777" w:rsidR="00D97E76" w:rsidRPr="001A3626" w:rsidRDefault="00D97E76" w:rsidP="00C63712">
      <w:pPr>
        <w:spacing w:after="0" w:line="240" w:lineRule="auto"/>
        <w:jc w:val="both"/>
        <w:rPr>
          <w:rFonts w:ascii="Calibri" w:hAnsi="Calibri" w:cs="Calibri"/>
        </w:rPr>
      </w:pPr>
    </w:p>
    <w:p w14:paraId="643E0370" w14:textId="6F4173FF" w:rsidR="00984288" w:rsidRPr="00010131" w:rsidRDefault="00984288" w:rsidP="00C63712">
      <w:pPr>
        <w:pStyle w:val="Heading1"/>
        <w:spacing w:before="0" w:line="240" w:lineRule="auto"/>
        <w:jc w:val="both"/>
      </w:pPr>
      <w:bookmarkStart w:id="9" w:name="_Toc342043042"/>
      <w:bookmarkStart w:id="10" w:name="_Toc58244451"/>
      <w:bookmarkEnd w:id="6"/>
      <w:r w:rsidRPr="00010131">
        <w:t>Art &amp; Museum Procurements</w:t>
      </w:r>
      <w:bookmarkEnd w:id="9"/>
      <w:bookmarkEnd w:id="10"/>
    </w:p>
    <w:p w14:paraId="4E87EC8C" w14:textId="77777777" w:rsidR="002B16C6" w:rsidRDefault="002B16C6" w:rsidP="00C63712">
      <w:pPr>
        <w:spacing w:after="0" w:line="240" w:lineRule="auto"/>
        <w:jc w:val="both"/>
      </w:pPr>
    </w:p>
    <w:p w14:paraId="1778E375" w14:textId="003DE859" w:rsidR="00984288" w:rsidRDefault="00984288" w:rsidP="00C63712">
      <w:pPr>
        <w:spacing w:after="0" w:line="240" w:lineRule="auto"/>
        <w:jc w:val="both"/>
      </w:pPr>
      <w:r>
        <w:t xml:space="preserve">Art and museum </w:t>
      </w:r>
      <w:r w:rsidR="006F14B2">
        <w:t xml:space="preserve">pieces </w:t>
      </w:r>
      <w:r>
        <w:t xml:space="preserve">are non-depreciable </w:t>
      </w:r>
      <w:r w:rsidR="7BA4ADC6">
        <w:t>assets to</w:t>
      </w:r>
      <w:r>
        <w:t xml:space="preserve"> the </w:t>
      </w:r>
      <w:r w:rsidR="00AF13F2">
        <w:t>U</w:t>
      </w:r>
      <w:r>
        <w:t xml:space="preserve">niversity. Art and museum pieces shall be capitalized if the value is $5,000 or greater. </w:t>
      </w:r>
      <w:r w:rsidR="00FB505D">
        <w:t xml:space="preserve"> </w:t>
      </w:r>
      <w:r>
        <w:t xml:space="preserve">If a collection of items is greater than $5,000 then it will be capitalized as a collection. If donated, follow the </w:t>
      </w:r>
      <w:r w:rsidR="00B5288F">
        <w:t>g</w:t>
      </w:r>
      <w:r>
        <w:t>ift-</w:t>
      </w:r>
      <w:r w:rsidR="00B5288F">
        <w:t>i</w:t>
      </w:r>
      <w:r>
        <w:t>n-</w:t>
      </w:r>
      <w:r w:rsidR="00B5288F">
        <w:t>k</w:t>
      </w:r>
      <w:r>
        <w:t xml:space="preserve">ind (GIK) procedures </w:t>
      </w:r>
      <w:r w:rsidR="00B5288F">
        <w:t>established</w:t>
      </w:r>
      <w:r>
        <w:t xml:space="preserve"> by the </w:t>
      </w:r>
      <w:r w:rsidR="002B16C6">
        <w:t xml:space="preserve">Office of the University Controller (OUC), </w:t>
      </w:r>
      <w:hyperlink r:id="rId20">
        <w:r w:rsidR="002B16C6">
          <w:rPr>
            <w:rStyle w:val="Hyperlink"/>
          </w:rPr>
          <w:t>OUC GIK Procedural Statement</w:t>
        </w:r>
      </w:hyperlink>
      <w:r>
        <w:t>.</w:t>
      </w:r>
      <w:r w:rsidR="00B5288F">
        <w:t xml:space="preserve">  It is important to note</w:t>
      </w:r>
      <w:r>
        <w:t xml:space="preserve">, GIK art is </w:t>
      </w:r>
      <w:r w:rsidR="00AF13F2">
        <w:t>U</w:t>
      </w:r>
      <w:r>
        <w:t>niversity property and does not belong to any one person</w:t>
      </w:r>
      <w:r w:rsidR="004624C2">
        <w:t xml:space="preserve"> or department</w:t>
      </w:r>
      <w:r>
        <w:t>.</w:t>
      </w:r>
      <w:r w:rsidR="00FB505D">
        <w:t xml:space="preserve"> </w:t>
      </w:r>
      <w:r w:rsidR="78867D7F">
        <w:t>NOTE: A</w:t>
      </w:r>
      <w:r w:rsidR="002B16C6">
        <w:t xml:space="preserve"> </w:t>
      </w:r>
      <w:r w:rsidR="00FB505D">
        <w:t>CU ID tag will</w:t>
      </w:r>
      <w:r w:rsidR="18A8B586">
        <w:t xml:space="preserve"> not</w:t>
      </w:r>
      <w:r w:rsidR="00FB505D">
        <w:t xml:space="preserve"> be affixed to any art as it might decrease the value</w:t>
      </w:r>
      <w:r w:rsidR="00DA6F51">
        <w:t xml:space="preserve"> of the art.</w:t>
      </w:r>
    </w:p>
    <w:p w14:paraId="42C7D5C1" w14:textId="77777777" w:rsidR="00D97E76" w:rsidRPr="00010131" w:rsidRDefault="00D97E76" w:rsidP="00C63712">
      <w:pPr>
        <w:spacing w:after="0" w:line="240" w:lineRule="auto"/>
        <w:jc w:val="both"/>
      </w:pPr>
    </w:p>
    <w:p w14:paraId="1085C78A" w14:textId="7F8FE1FC" w:rsidR="00AF13F2" w:rsidRDefault="00FF2C2C" w:rsidP="00C63712">
      <w:pPr>
        <w:spacing w:after="0" w:line="240" w:lineRule="auto"/>
        <w:jc w:val="both"/>
        <w:rPr>
          <w:rStyle w:val="Heading3Char"/>
        </w:rPr>
      </w:pPr>
      <w:bookmarkStart w:id="11" w:name="_Toc58244452"/>
      <w:r w:rsidRPr="00010131">
        <w:rPr>
          <w:rStyle w:val="Heading3Char"/>
        </w:rPr>
        <w:t>Deaccession</w:t>
      </w:r>
      <w:r w:rsidR="00984288" w:rsidRPr="00010131">
        <w:rPr>
          <w:rStyle w:val="Heading3Char"/>
        </w:rPr>
        <w:t xml:space="preserve"> of Art and Museum </w:t>
      </w:r>
      <w:r w:rsidR="00AF13F2">
        <w:rPr>
          <w:rStyle w:val="Heading3Char"/>
        </w:rPr>
        <w:t>Pieces</w:t>
      </w:r>
      <w:bookmarkEnd w:id="11"/>
    </w:p>
    <w:p w14:paraId="6818D17E" w14:textId="67EDFF11" w:rsidR="00D97E76" w:rsidRDefault="00984288" w:rsidP="00C63712">
      <w:pPr>
        <w:spacing w:after="0" w:line="240" w:lineRule="auto"/>
        <w:jc w:val="both"/>
      </w:pPr>
      <w:r>
        <w:t xml:space="preserve">Works of art may be </w:t>
      </w:r>
      <w:r w:rsidR="003526EE">
        <w:t xml:space="preserve">dispositioned </w:t>
      </w:r>
      <w:r>
        <w:t>from the</w:t>
      </w:r>
      <w:r w:rsidR="00B5288F">
        <w:t xml:space="preserve"> University</w:t>
      </w:r>
      <w:r>
        <w:t xml:space="preserve"> </w:t>
      </w:r>
      <w:r w:rsidR="00B5288F">
        <w:t>c</w:t>
      </w:r>
      <w:r>
        <w:t xml:space="preserve">ollection </w:t>
      </w:r>
      <w:r w:rsidR="00DA6F51">
        <w:t>upon the</w:t>
      </w:r>
      <w:r>
        <w:t xml:space="preserve"> recommendation </w:t>
      </w:r>
      <w:r w:rsidR="00DA6F51">
        <w:t xml:space="preserve">of </w:t>
      </w:r>
      <w:r>
        <w:t xml:space="preserve">the Campus Collections Committee and in accordance with the Collection </w:t>
      </w:r>
      <w:r w:rsidR="00B5288F">
        <w:t xml:space="preserve">Policy and </w:t>
      </w:r>
      <w:r>
        <w:t xml:space="preserve">Procedures.  While selective </w:t>
      </w:r>
      <w:r w:rsidR="00FF2C2C">
        <w:t>deaccession</w:t>
      </w:r>
      <w:r>
        <w:t xml:space="preserve"> is an important part of collection </w:t>
      </w:r>
      <w:r w:rsidR="00AF13F2">
        <w:t>maintenance</w:t>
      </w:r>
      <w:r>
        <w:t>, care should be taken to error on the side of inclusion, rather than exclusion,</w:t>
      </w:r>
      <w:r w:rsidR="00DA6F51">
        <w:t xml:space="preserve"> when </w:t>
      </w:r>
      <w:proofErr w:type="gramStart"/>
      <w:r w:rsidR="00DA6F51">
        <w:t>making a decision</w:t>
      </w:r>
      <w:proofErr w:type="gramEnd"/>
      <w:r w:rsidR="00DA6F51">
        <w:t xml:space="preserve"> on </w:t>
      </w:r>
      <w:r>
        <w:t xml:space="preserve">an individual </w:t>
      </w:r>
      <w:r w:rsidR="00B5288F">
        <w:t xml:space="preserve">piece </w:t>
      </w:r>
      <w:r>
        <w:t xml:space="preserve">in the collection. Permanent disposition of deaccessioned </w:t>
      </w:r>
      <w:r w:rsidR="00877482">
        <w:t xml:space="preserve">pieces </w:t>
      </w:r>
      <w:r>
        <w:t xml:space="preserve">from the collection shall be done in a public, ethical, and legal manner. Funds received from the sale of any deaccessioned </w:t>
      </w:r>
      <w:r w:rsidR="00877482">
        <w:t>pieces</w:t>
      </w:r>
      <w:r>
        <w:t xml:space="preserve"> will be used </w:t>
      </w:r>
      <w:r w:rsidR="00B5288F">
        <w:t xml:space="preserve">solely </w:t>
      </w:r>
      <w:r>
        <w:t xml:space="preserve">for the accession and care of works of art. Procedures for such practices are necessary to maintain the strength of the Collection and to manage </w:t>
      </w:r>
      <w:r w:rsidR="00877482">
        <w:t>maintenance cost</w:t>
      </w:r>
      <w:r>
        <w:t xml:space="preserve">.  </w:t>
      </w:r>
      <w:r w:rsidR="00877482">
        <w:t>The following is a</w:t>
      </w:r>
      <w:r>
        <w:t xml:space="preserve">n example of a </w:t>
      </w:r>
      <w:r w:rsidR="00877482">
        <w:t xml:space="preserve">common reason for </w:t>
      </w:r>
      <w:r w:rsidR="2E0B24BC">
        <w:t>deaccessioning:</w:t>
      </w:r>
      <w:r>
        <w:t xml:space="preserve"> a museum </w:t>
      </w:r>
      <w:r w:rsidR="0090492D">
        <w:t>has limited</w:t>
      </w:r>
      <w:r>
        <w:t xml:space="preserve"> space and wishes to auction off a collection that </w:t>
      </w:r>
      <w:r w:rsidR="0090492D">
        <w:t>is rarely displayed</w:t>
      </w:r>
      <w:r>
        <w:t xml:space="preserve">.  </w:t>
      </w:r>
      <w:r w:rsidR="00D5315F">
        <w:t>M</w:t>
      </w:r>
      <w:r w:rsidR="0090492D">
        <w:t>ethods of deaccession include: 1) return</w:t>
      </w:r>
      <w:r w:rsidR="00B5288F">
        <w:t xml:space="preserve">ing </w:t>
      </w:r>
      <w:r w:rsidR="00D5315F">
        <w:t xml:space="preserve">a </w:t>
      </w:r>
      <w:r w:rsidR="0090492D">
        <w:t>piece to the original</w:t>
      </w:r>
      <w:r>
        <w:t xml:space="preserve"> donor or </w:t>
      </w:r>
      <w:r w:rsidR="62C6ABAD">
        <w:t>their family</w:t>
      </w:r>
      <w:r w:rsidR="0090492D">
        <w:t xml:space="preserve"> </w:t>
      </w:r>
      <w:r w:rsidR="37FC588D">
        <w:t>or 2</w:t>
      </w:r>
      <w:r w:rsidR="0090492D">
        <w:t>)</w:t>
      </w:r>
      <w:r>
        <w:t xml:space="preserve"> </w:t>
      </w:r>
      <w:r w:rsidR="002C76C8">
        <w:t>donating it</w:t>
      </w:r>
      <w:r w:rsidR="0090492D">
        <w:t xml:space="preserve"> to </w:t>
      </w:r>
      <w:r>
        <w:t>anothe</w:t>
      </w:r>
      <w:r w:rsidR="00D5315F">
        <w:t xml:space="preserve">r non-profit of </w:t>
      </w:r>
      <w:r>
        <w:t>government institution</w:t>
      </w:r>
      <w:r w:rsidR="00D97E76">
        <w:t>.</w:t>
      </w:r>
    </w:p>
    <w:p w14:paraId="13BAAD4A" w14:textId="008D9B9B" w:rsidR="00984288" w:rsidRDefault="00984288" w:rsidP="00C63712">
      <w:pPr>
        <w:spacing w:after="0" w:line="240" w:lineRule="auto"/>
        <w:jc w:val="both"/>
      </w:pPr>
    </w:p>
    <w:p w14:paraId="7B96A2AE" w14:textId="0F041596" w:rsidR="00984288" w:rsidRPr="00010131" w:rsidRDefault="00045562" w:rsidP="006A06BB">
      <w:pPr>
        <w:pStyle w:val="Heading3"/>
        <w:spacing w:before="0" w:line="240" w:lineRule="auto"/>
        <w:jc w:val="both"/>
      </w:pPr>
      <w:bookmarkStart w:id="12" w:name="_Toc342043043"/>
      <w:bookmarkStart w:id="13" w:name="_Toc58244453"/>
      <w:r>
        <w:t>L</w:t>
      </w:r>
      <w:r w:rsidR="00984288" w:rsidRPr="00010131">
        <w:t xml:space="preserve">isting of </w:t>
      </w:r>
      <w:r>
        <w:t xml:space="preserve">account codes for </w:t>
      </w:r>
      <w:r w:rsidR="00984288" w:rsidRPr="00010131">
        <w:t>capital art and museum:</w:t>
      </w:r>
      <w:bookmarkEnd w:id="12"/>
      <w:bookmarkEnd w:id="13"/>
      <w:r w:rsidR="00984288" w:rsidRPr="00010131">
        <w:t xml:space="preserve"> </w:t>
      </w:r>
    </w:p>
    <w:p w14:paraId="62E0032A" w14:textId="7C78EC44" w:rsidR="00984288" w:rsidRPr="00010131" w:rsidRDefault="00984288" w:rsidP="006A06BB">
      <w:pPr>
        <w:spacing w:after="0" w:line="240" w:lineRule="auto"/>
        <w:jc w:val="both"/>
      </w:pPr>
      <w:r w:rsidRPr="00010131">
        <w:tab/>
        <w:t>810402</w:t>
      </w:r>
      <w:r w:rsidR="00045562">
        <w:t xml:space="preserve"> – Art &amp; Non-</w:t>
      </w:r>
      <w:r w:rsidR="00D97E76">
        <w:t>Depreciable Collections</w:t>
      </w:r>
      <w:r w:rsidR="002C76C8">
        <w:t xml:space="preserve"> (a</w:t>
      </w:r>
      <w:r w:rsidR="00045562">
        <w:t>sset account</w:t>
      </w:r>
      <w:r w:rsidR="002C76C8">
        <w:t>)</w:t>
      </w:r>
    </w:p>
    <w:p w14:paraId="46E65A71" w14:textId="7AA79F76" w:rsidR="00984288" w:rsidRPr="00010131" w:rsidRDefault="00984288" w:rsidP="006A06BB">
      <w:pPr>
        <w:spacing w:after="0" w:line="240" w:lineRule="auto"/>
        <w:jc w:val="both"/>
      </w:pPr>
      <w:r w:rsidRPr="00010131">
        <w:tab/>
        <w:t>240604</w:t>
      </w:r>
      <w:r w:rsidR="00045562">
        <w:t xml:space="preserve"> – Revenue-Private Gifts-Art &amp; History-Other</w:t>
      </w:r>
      <w:r w:rsidR="002C76C8">
        <w:t xml:space="preserve"> (</w:t>
      </w:r>
      <w:r w:rsidR="00D97E76">
        <w:t>revenue account</w:t>
      </w:r>
      <w:r w:rsidR="002C76C8">
        <w:t>)</w:t>
      </w:r>
    </w:p>
    <w:p w14:paraId="0E288861" w14:textId="77777777" w:rsidR="00984288" w:rsidRDefault="00984288" w:rsidP="006A06BB">
      <w:pPr>
        <w:spacing w:after="0" w:line="240" w:lineRule="auto"/>
        <w:jc w:val="both"/>
      </w:pPr>
    </w:p>
    <w:p w14:paraId="03F5D236" w14:textId="3DBDAAC8" w:rsidR="00984288" w:rsidRDefault="00984288" w:rsidP="006A06BB">
      <w:pPr>
        <w:spacing w:after="0" w:line="240" w:lineRule="auto"/>
        <w:jc w:val="both"/>
      </w:pPr>
      <w:r>
        <w:t>Please see the UCCS Campus Policy</w:t>
      </w:r>
      <w:r w:rsidR="78B34DF8">
        <w:t>:</w:t>
      </w:r>
      <w:r>
        <w:t xml:space="preserve"> </w:t>
      </w:r>
      <w:hyperlink r:id="rId21" w:history="1">
        <w:r w:rsidR="002B16C6">
          <w:rPr>
            <w:rStyle w:val="Hyperlink"/>
          </w:rPr>
          <w:t>UCCS Art Collection 100-012</w:t>
        </w:r>
      </w:hyperlink>
      <w:r w:rsidR="002B16C6">
        <w:t xml:space="preserve"> </w:t>
      </w:r>
      <w:r w:rsidR="78B34DF8">
        <w:t>for more information.</w:t>
      </w:r>
    </w:p>
    <w:p w14:paraId="348B75A8" w14:textId="77777777" w:rsidR="00D94CA6" w:rsidRPr="00010131" w:rsidRDefault="00D94CA6" w:rsidP="006A06BB">
      <w:pPr>
        <w:spacing w:after="0" w:line="240" w:lineRule="auto"/>
        <w:jc w:val="both"/>
      </w:pPr>
    </w:p>
    <w:p w14:paraId="05F4353F" w14:textId="1B03F1E7" w:rsidR="00984288" w:rsidRPr="00010131" w:rsidRDefault="00984288" w:rsidP="006A06BB">
      <w:pPr>
        <w:pStyle w:val="Heading1"/>
        <w:spacing w:before="0" w:line="240" w:lineRule="auto"/>
        <w:jc w:val="both"/>
      </w:pPr>
      <w:bookmarkStart w:id="14" w:name="_Toc342043044"/>
      <w:bookmarkStart w:id="15" w:name="_Toc58244454"/>
      <w:r>
        <w:t>Moveable Equipment Acquisitions</w:t>
      </w:r>
      <w:bookmarkEnd w:id="14"/>
      <w:bookmarkEnd w:id="15"/>
    </w:p>
    <w:p w14:paraId="5E998AED" w14:textId="77777777" w:rsidR="002B16C6" w:rsidRDefault="002B16C6" w:rsidP="006A06BB">
      <w:pPr>
        <w:spacing w:after="0" w:line="240" w:lineRule="auto"/>
        <w:jc w:val="both"/>
      </w:pPr>
    </w:p>
    <w:p w14:paraId="04AB6451" w14:textId="2564376A" w:rsidR="00984288" w:rsidRDefault="00984288" w:rsidP="006A06BB">
      <w:pPr>
        <w:spacing w:after="0" w:line="240" w:lineRule="auto"/>
        <w:jc w:val="both"/>
      </w:pPr>
      <w:bookmarkStart w:id="16" w:name="_Hlk58413489"/>
      <w:r w:rsidRPr="00010131">
        <w:t>The term "</w:t>
      </w:r>
      <w:r w:rsidR="00E350DD">
        <w:t>Asset</w:t>
      </w:r>
      <w:r w:rsidRPr="00010131">
        <w:t>" includes equipment, office equipment, machinery, furniture and fixtures, factory equipment and similar assets</w:t>
      </w:r>
      <w:r w:rsidR="00162572">
        <w:t xml:space="preserve"> that are movable without significant de-installation</w:t>
      </w:r>
      <w:r w:rsidRPr="00010131">
        <w:t xml:space="preserve">. An </w:t>
      </w:r>
      <w:r w:rsidR="00D5315F">
        <w:t>asset</w:t>
      </w:r>
      <w:r w:rsidRPr="00010131">
        <w:t xml:space="preserve"> must meet</w:t>
      </w:r>
      <w:r w:rsidR="00285CC8">
        <w:t xml:space="preserve"> all</w:t>
      </w:r>
      <w:r w:rsidRPr="00010131">
        <w:t xml:space="preserve"> three specific criteria</w:t>
      </w:r>
      <w:r w:rsidR="004A744F">
        <w:t xml:space="preserve"> </w:t>
      </w:r>
      <w:r w:rsidRPr="00010131">
        <w:t>to qualify as a capital purchase. It must have</w:t>
      </w:r>
      <w:r w:rsidR="004A2F88">
        <w:t>:</w:t>
      </w:r>
    </w:p>
    <w:p w14:paraId="47D57B4E" w14:textId="77777777" w:rsidR="00644001" w:rsidRDefault="00644001" w:rsidP="006A06BB">
      <w:pPr>
        <w:spacing w:after="0" w:line="240" w:lineRule="auto"/>
        <w:jc w:val="both"/>
      </w:pPr>
    </w:p>
    <w:p w14:paraId="3E343445" w14:textId="032B9EC6" w:rsidR="00984288" w:rsidRPr="00010131" w:rsidRDefault="00984288" w:rsidP="005E0D31">
      <w:pPr>
        <w:pStyle w:val="ListParagraph"/>
        <w:numPr>
          <w:ilvl w:val="0"/>
          <w:numId w:val="39"/>
        </w:numPr>
        <w:spacing w:after="0" w:line="240" w:lineRule="auto"/>
        <w:jc w:val="both"/>
      </w:pPr>
      <w:r>
        <w:t>A</w:t>
      </w:r>
      <w:r w:rsidR="00D5315F">
        <w:t xml:space="preserve"> cost</w:t>
      </w:r>
      <w:r w:rsidR="00C630C7">
        <w:t xml:space="preserve"> </w:t>
      </w:r>
      <w:r w:rsidR="00D30C9F">
        <w:t>equal to or greater than</w:t>
      </w:r>
      <w:r>
        <w:t xml:space="preserve"> $5,000</w:t>
      </w:r>
      <w:r w:rsidR="00C630C7">
        <w:t xml:space="preserve"> </w:t>
      </w:r>
      <w:r w:rsidR="22E03113">
        <w:t>including</w:t>
      </w:r>
      <w:r w:rsidR="00C630C7">
        <w:t xml:space="preserve"> acquisition costs</w:t>
      </w:r>
      <w:r w:rsidR="00AE44B9">
        <w:t>.</w:t>
      </w:r>
    </w:p>
    <w:p w14:paraId="73C6016C" w14:textId="3C90A65E" w:rsidR="00984288" w:rsidRPr="00010131" w:rsidRDefault="00984288" w:rsidP="005E0D31">
      <w:pPr>
        <w:pStyle w:val="ListParagraph"/>
        <w:numPr>
          <w:ilvl w:val="0"/>
          <w:numId w:val="39"/>
        </w:numPr>
        <w:spacing w:after="0" w:line="240" w:lineRule="auto"/>
        <w:jc w:val="both"/>
      </w:pPr>
      <w:r w:rsidRPr="00010131">
        <w:t>A useful life expectancy</w:t>
      </w:r>
      <w:r w:rsidR="00D5315F">
        <w:t xml:space="preserve"> greater than </w:t>
      </w:r>
      <w:r w:rsidRPr="00010131">
        <w:t>one year</w:t>
      </w:r>
      <w:r w:rsidR="00AE44B9">
        <w:t>.</w:t>
      </w:r>
    </w:p>
    <w:p w14:paraId="0E317B95" w14:textId="5A058362" w:rsidR="00984288" w:rsidRPr="00010131" w:rsidRDefault="00984288" w:rsidP="005E0D31">
      <w:pPr>
        <w:pStyle w:val="ListParagraph"/>
        <w:numPr>
          <w:ilvl w:val="0"/>
          <w:numId w:val="39"/>
        </w:numPr>
        <w:spacing w:after="0" w:line="240" w:lineRule="auto"/>
        <w:jc w:val="both"/>
      </w:pPr>
      <w:r w:rsidRPr="00010131">
        <w:t>Not be permanently affixed to a building or other object in such a way as to lose its unique identity</w:t>
      </w:r>
      <w:r w:rsidR="00D30C9F">
        <w:t>, if removed</w:t>
      </w:r>
      <w:r w:rsidR="00D94CA6">
        <w:t>.</w:t>
      </w:r>
      <w:bookmarkEnd w:id="16"/>
    </w:p>
    <w:p w14:paraId="1B5EB39C" w14:textId="77777777" w:rsidR="00984288" w:rsidRDefault="00984288" w:rsidP="006A06BB">
      <w:pPr>
        <w:spacing w:after="0" w:line="240" w:lineRule="auto"/>
        <w:jc w:val="both"/>
      </w:pPr>
    </w:p>
    <w:p w14:paraId="68292738" w14:textId="37E7A94D" w:rsidR="00913C38" w:rsidRDefault="00984288" w:rsidP="006A06BB">
      <w:pPr>
        <w:spacing w:after="0" w:line="240" w:lineRule="auto"/>
        <w:jc w:val="both"/>
        <w:rPr>
          <w:rStyle w:val="Heading3Char"/>
        </w:rPr>
      </w:pPr>
      <w:bookmarkStart w:id="17" w:name="_Toc58244455"/>
      <w:bookmarkStart w:id="18" w:name="_Toc342043045"/>
      <w:r w:rsidRPr="00010131">
        <w:rPr>
          <w:rStyle w:val="Heading3Char"/>
        </w:rPr>
        <w:t>Upgrades</w:t>
      </w:r>
      <w:bookmarkEnd w:id="17"/>
    </w:p>
    <w:p w14:paraId="1B1D2F28" w14:textId="498C8404" w:rsidR="00984288" w:rsidRDefault="00913C38" w:rsidP="006A06BB">
      <w:pPr>
        <w:spacing w:after="0" w:line="240" w:lineRule="auto"/>
        <w:jc w:val="both"/>
      </w:pPr>
      <w:bookmarkStart w:id="19" w:name="_Toc58244456"/>
      <w:r w:rsidRPr="006A06BB">
        <w:rPr>
          <w:rStyle w:val="Heading3Char"/>
          <w:rFonts w:asciiTheme="minorHAnsi" w:hAnsiTheme="minorHAnsi" w:cstheme="minorHAnsi"/>
          <w:b w:val="0"/>
          <w:color w:val="auto"/>
        </w:rPr>
        <w:t>Expenditures incurred to upgrade an asset</w:t>
      </w:r>
      <w:r w:rsidRPr="006A06BB">
        <w:rPr>
          <w:rStyle w:val="Heading3Char"/>
          <w:color w:val="auto"/>
        </w:rPr>
        <w:t xml:space="preserve"> </w:t>
      </w:r>
      <w:r w:rsidR="00984288" w:rsidRPr="006A06BB">
        <w:rPr>
          <w:rStyle w:val="Heading3Char"/>
          <w:rFonts w:asciiTheme="minorHAnsi" w:hAnsiTheme="minorHAnsi" w:cstheme="minorHAnsi"/>
          <w:b w:val="0"/>
          <w:color w:val="auto"/>
        </w:rPr>
        <w:t>are capitalized</w:t>
      </w:r>
      <w:bookmarkEnd w:id="18"/>
      <w:bookmarkEnd w:id="19"/>
      <w:r w:rsidR="00984288" w:rsidRPr="005907D6">
        <w:rPr>
          <w:b/>
        </w:rPr>
        <w:t xml:space="preserve"> </w:t>
      </w:r>
      <w:r w:rsidR="00984288" w:rsidRPr="006A06BB">
        <w:t>when any</w:t>
      </w:r>
      <w:r w:rsidR="00984288" w:rsidRPr="00010131">
        <w:rPr>
          <w:b/>
        </w:rPr>
        <w:t xml:space="preserve"> one </w:t>
      </w:r>
      <w:r w:rsidR="00984288" w:rsidRPr="006A06BB">
        <w:t>of the criteria listed below is met:</w:t>
      </w:r>
    </w:p>
    <w:p w14:paraId="7CA27D87" w14:textId="77777777" w:rsidR="00644001" w:rsidRPr="00010131" w:rsidRDefault="00644001" w:rsidP="006A06BB">
      <w:pPr>
        <w:spacing w:after="0" w:line="240" w:lineRule="auto"/>
        <w:jc w:val="both"/>
        <w:rPr>
          <w:b/>
        </w:rPr>
      </w:pPr>
    </w:p>
    <w:p w14:paraId="49A6CFF2" w14:textId="2A961C0A" w:rsidR="00984288" w:rsidRPr="00010131" w:rsidRDefault="00984288" w:rsidP="006A06BB">
      <w:pPr>
        <w:pStyle w:val="ListParagraph"/>
        <w:numPr>
          <w:ilvl w:val="0"/>
          <w:numId w:val="4"/>
        </w:numPr>
        <w:spacing w:after="0" w:line="240" w:lineRule="auto"/>
        <w:jc w:val="both"/>
      </w:pPr>
      <w:r w:rsidRPr="00010131">
        <w:t>A substantial increase in the functionality of the equipment which allows it to function or perform tasks it was previously incapable of performing.</w:t>
      </w:r>
    </w:p>
    <w:p w14:paraId="1F845C85" w14:textId="1F31F342" w:rsidR="00984288" w:rsidRPr="00010131" w:rsidRDefault="00984288" w:rsidP="006A06BB">
      <w:pPr>
        <w:pStyle w:val="ListParagraph"/>
        <w:numPr>
          <w:ilvl w:val="0"/>
          <w:numId w:val="4"/>
        </w:numPr>
        <w:spacing w:after="0" w:line="240" w:lineRule="auto"/>
        <w:jc w:val="both"/>
      </w:pPr>
      <w:r w:rsidRPr="00010131">
        <w:lastRenderedPageBreak/>
        <w:t>A substantial increase in the efficiency of the equipment, that is, an increase in the level of service provided by the equipment without the ability to perform additional tasks.</w:t>
      </w:r>
    </w:p>
    <w:p w14:paraId="33DE197B" w14:textId="64C703F6" w:rsidR="00984288" w:rsidRPr="00010131" w:rsidRDefault="00984288" w:rsidP="006A06BB">
      <w:pPr>
        <w:pStyle w:val="ListParagraph"/>
        <w:numPr>
          <w:ilvl w:val="0"/>
          <w:numId w:val="4"/>
        </w:numPr>
        <w:spacing w:after="0" w:line="240" w:lineRule="auto"/>
        <w:jc w:val="both"/>
      </w:pPr>
      <w:r w:rsidRPr="00010131">
        <w:t>An extension of the estimated useful life of the equipment.</w:t>
      </w:r>
    </w:p>
    <w:p w14:paraId="6A84623E" w14:textId="77777777" w:rsidR="00984288" w:rsidRDefault="00984288" w:rsidP="006A06BB">
      <w:pPr>
        <w:spacing w:after="0" w:line="240" w:lineRule="auto"/>
        <w:jc w:val="both"/>
      </w:pPr>
    </w:p>
    <w:p w14:paraId="0CCE811D" w14:textId="2203A1D2" w:rsidR="00A144AC" w:rsidRDefault="00E03BDF" w:rsidP="006A06BB">
      <w:pPr>
        <w:spacing w:after="0" w:line="240" w:lineRule="auto"/>
        <w:jc w:val="both"/>
        <w:rPr>
          <w:rStyle w:val="Heading3Char"/>
        </w:rPr>
      </w:pPr>
      <w:bookmarkStart w:id="20" w:name="_Toc58244457"/>
      <w:r>
        <w:rPr>
          <w:rStyle w:val="Heading3Char"/>
        </w:rPr>
        <w:t>Acquisition</w:t>
      </w:r>
      <w:r w:rsidRPr="00010131">
        <w:rPr>
          <w:rStyle w:val="Heading3Char"/>
        </w:rPr>
        <w:t xml:space="preserve"> </w:t>
      </w:r>
      <w:r w:rsidR="00A144AC">
        <w:rPr>
          <w:rStyle w:val="Heading3Char"/>
        </w:rPr>
        <w:t>C</w:t>
      </w:r>
      <w:r w:rsidR="00984288" w:rsidRPr="00010131">
        <w:rPr>
          <w:rStyle w:val="Heading3Char"/>
        </w:rPr>
        <w:t>osts</w:t>
      </w:r>
      <w:r w:rsidR="00C630C7">
        <w:rPr>
          <w:rStyle w:val="Heading3Char"/>
        </w:rPr>
        <w:t xml:space="preserve"> of </w:t>
      </w:r>
      <w:r w:rsidR="00E350DD">
        <w:rPr>
          <w:rStyle w:val="Heading3Char"/>
        </w:rPr>
        <w:t xml:space="preserve">Equipment </w:t>
      </w:r>
      <w:r w:rsidR="00C630C7">
        <w:rPr>
          <w:rStyle w:val="Heading3Char"/>
        </w:rPr>
        <w:t>includes</w:t>
      </w:r>
      <w:bookmarkEnd w:id="20"/>
    </w:p>
    <w:p w14:paraId="73B9C733" w14:textId="52A4A32B" w:rsidR="00984288" w:rsidRDefault="00A144AC" w:rsidP="006A06BB">
      <w:pPr>
        <w:spacing w:after="0" w:line="240" w:lineRule="auto"/>
        <w:jc w:val="both"/>
      </w:pPr>
      <w:bookmarkStart w:id="21" w:name="_Toc58244458"/>
      <w:r w:rsidRPr="3495725A">
        <w:rPr>
          <w:rStyle w:val="Heading3Char"/>
          <w:rFonts w:asciiTheme="minorHAnsi" w:hAnsiTheme="minorHAnsi" w:cstheme="minorBidi"/>
          <w:b w:val="0"/>
          <w:bCs w:val="0"/>
          <w:color w:val="auto"/>
        </w:rPr>
        <w:t xml:space="preserve">Expenditures incurred to </w:t>
      </w:r>
      <w:r w:rsidR="4B7B9E23" w:rsidRPr="3495725A">
        <w:rPr>
          <w:rStyle w:val="Heading3Char"/>
          <w:rFonts w:asciiTheme="minorHAnsi" w:hAnsiTheme="minorHAnsi" w:cstheme="minorBidi"/>
          <w:b w:val="0"/>
          <w:bCs w:val="0"/>
          <w:color w:val="auto"/>
        </w:rPr>
        <w:t xml:space="preserve">acquire </w:t>
      </w:r>
      <w:r w:rsidRPr="3495725A">
        <w:rPr>
          <w:rStyle w:val="Heading3Char"/>
          <w:rFonts w:asciiTheme="minorHAnsi" w:hAnsiTheme="minorHAnsi" w:cstheme="minorBidi"/>
          <w:b w:val="0"/>
          <w:bCs w:val="0"/>
          <w:color w:val="auto"/>
        </w:rPr>
        <w:t>an asset which</w:t>
      </w:r>
      <w:r w:rsidRPr="3495725A">
        <w:rPr>
          <w:rStyle w:val="Heading3Char"/>
          <w:color w:val="auto"/>
        </w:rPr>
        <w:t xml:space="preserve"> </w:t>
      </w:r>
      <w:r w:rsidR="00984288" w:rsidRPr="3495725A">
        <w:rPr>
          <w:rStyle w:val="Heading3Char"/>
          <w:rFonts w:asciiTheme="minorHAnsi" w:hAnsiTheme="minorHAnsi" w:cstheme="minorBidi"/>
          <w:b w:val="0"/>
          <w:bCs w:val="0"/>
          <w:color w:val="auto"/>
        </w:rPr>
        <w:t>can be capitalized</w:t>
      </w:r>
      <w:bookmarkEnd w:id="21"/>
      <w:r w:rsidR="00984288">
        <w:t xml:space="preserve"> include:</w:t>
      </w:r>
    </w:p>
    <w:p w14:paraId="4E00917C" w14:textId="77777777" w:rsidR="00644001" w:rsidRPr="00010131" w:rsidRDefault="00644001" w:rsidP="006A06BB">
      <w:pPr>
        <w:spacing w:after="0" w:line="240" w:lineRule="auto"/>
        <w:jc w:val="both"/>
      </w:pPr>
    </w:p>
    <w:p w14:paraId="391BF833" w14:textId="2FE34933" w:rsidR="00984288" w:rsidRPr="00010131" w:rsidRDefault="00984288" w:rsidP="006A06BB">
      <w:pPr>
        <w:pStyle w:val="ListParagraph"/>
        <w:numPr>
          <w:ilvl w:val="0"/>
          <w:numId w:val="4"/>
        </w:numPr>
        <w:spacing w:after="0" w:line="240" w:lineRule="auto"/>
        <w:jc w:val="both"/>
      </w:pPr>
      <w:r w:rsidRPr="00010131">
        <w:t>The cost of assembling the asset</w:t>
      </w:r>
    </w:p>
    <w:p w14:paraId="010D7BFF" w14:textId="41FDCB56" w:rsidR="00984288" w:rsidRPr="00010131" w:rsidRDefault="00984288" w:rsidP="005614BB">
      <w:pPr>
        <w:pStyle w:val="ListParagraph"/>
        <w:numPr>
          <w:ilvl w:val="0"/>
          <w:numId w:val="4"/>
        </w:numPr>
        <w:spacing w:after="0" w:line="240" w:lineRule="auto"/>
        <w:jc w:val="both"/>
      </w:pPr>
      <w:r w:rsidRPr="00010131">
        <w:t>Cost of installation</w:t>
      </w:r>
    </w:p>
    <w:p w14:paraId="7D5A9357" w14:textId="13892F55" w:rsidR="00984288" w:rsidRPr="00010131" w:rsidRDefault="00984288" w:rsidP="005614BB">
      <w:pPr>
        <w:pStyle w:val="ListParagraph"/>
        <w:numPr>
          <w:ilvl w:val="0"/>
          <w:numId w:val="4"/>
        </w:numPr>
        <w:spacing w:after="0" w:line="240" w:lineRule="auto"/>
        <w:jc w:val="both"/>
      </w:pPr>
      <w:r w:rsidRPr="00010131">
        <w:t>Freight</w:t>
      </w:r>
    </w:p>
    <w:p w14:paraId="16D3692B" w14:textId="2D50F690" w:rsidR="00984288" w:rsidRPr="00010131" w:rsidRDefault="00984288" w:rsidP="005614BB">
      <w:pPr>
        <w:pStyle w:val="ListParagraph"/>
        <w:numPr>
          <w:ilvl w:val="0"/>
          <w:numId w:val="4"/>
        </w:numPr>
        <w:spacing w:after="0" w:line="240" w:lineRule="auto"/>
        <w:jc w:val="both"/>
      </w:pPr>
      <w:r w:rsidRPr="00010131">
        <w:t xml:space="preserve">In-transit </w:t>
      </w:r>
      <w:r w:rsidR="005907D6">
        <w:t>i</w:t>
      </w:r>
      <w:r w:rsidRPr="00010131">
        <w:t>nsurance</w:t>
      </w:r>
    </w:p>
    <w:p w14:paraId="47765FAD" w14:textId="4B865312" w:rsidR="00984288" w:rsidRPr="00010131" w:rsidRDefault="00984288" w:rsidP="005614BB">
      <w:pPr>
        <w:pStyle w:val="ListParagraph"/>
        <w:numPr>
          <w:ilvl w:val="0"/>
          <w:numId w:val="4"/>
        </w:numPr>
        <w:spacing w:after="0" w:line="240" w:lineRule="auto"/>
        <w:jc w:val="both"/>
      </w:pPr>
      <w:r w:rsidRPr="00010131">
        <w:t>Preparing the site and asset for its intended use</w:t>
      </w:r>
    </w:p>
    <w:p w14:paraId="77706B88" w14:textId="77777777" w:rsidR="00D94CA6" w:rsidRDefault="00984288" w:rsidP="005614BB">
      <w:pPr>
        <w:pStyle w:val="ListParagraph"/>
        <w:numPr>
          <w:ilvl w:val="0"/>
          <w:numId w:val="4"/>
        </w:numPr>
        <w:spacing w:after="0" w:line="240" w:lineRule="auto"/>
        <w:jc w:val="both"/>
      </w:pPr>
      <w:r w:rsidRPr="00010131">
        <w:t>Training</w:t>
      </w:r>
    </w:p>
    <w:p w14:paraId="23414D83" w14:textId="54B5A669" w:rsidR="00984288" w:rsidRPr="00010131" w:rsidRDefault="00984288" w:rsidP="005614BB">
      <w:pPr>
        <w:spacing w:after="0" w:line="240" w:lineRule="auto"/>
        <w:jc w:val="both"/>
      </w:pPr>
    </w:p>
    <w:p w14:paraId="46E9FB30" w14:textId="3D1ED359" w:rsidR="00FB0B7D" w:rsidRPr="005614BB" w:rsidRDefault="005907D6" w:rsidP="3495725A">
      <w:pPr>
        <w:spacing w:after="0" w:line="240" w:lineRule="auto"/>
        <w:jc w:val="both"/>
        <w:rPr>
          <w:b/>
          <w:bCs/>
          <w:color w:val="4472C4" w:themeColor="accent1"/>
        </w:rPr>
      </w:pPr>
      <w:r w:rsidRPr="3495725A">
        <w:rPr>
          <w:b/>
          <w:bCs/>
          <w:color w:val="4472C4" w:themeColor="accent1"/>
        </w:rPr>
        <w:t>Non-</w:t>
      </w:r>
      <w:r w:rsidR="00F22F17" w:rsidRPr="3495725A">
        <w:rPr>
          <w:b/>
          <w:bCs/>
          <w:color w:val="4472C4" w:themeColor="accent1"/>
        </w:rPr>
        <w:t>C</w:t>
      </w:r>
      <w:r w:rsidRPr="3495725A">
        <w:rPr>
          <w:b/>
          <w:bCs/>
          <w:color w:val="4472C4" w:themeColor="accent1"/>
        </w:rPr>
        <w:t>apital Expenditures</w:t>
      </w:r>
    </w:p>
    <w:p w14:paraId="306878BE" w14:textId="19905369" w:rsidR="005907D6" w:rsidRDefault="00AE44B9" w:rsidP="005614BB">
      <w:pPr>
        <w:spacing w:after="0" w:line="240" w:lineRule="auto"/>
        <w:jc w:val="both"/>
      </w:pPr>
      <w:r>
        <w:t>The following expenditures are not capitalized, regardless of cost or useful life:</w:t>
      </w:r>
    </w:p>
    <w:p w14:paraId="50DC9486" w14:textId="77777777" w:rsidR="00644001" w:rsidRDefault="00644001" w:rsidP="005614BB">
      <w:pPr>
        <w:spacing w:after="0" w:line="240" w:lineRule="auto"/>
        <w:jc w:val="both"/>
      </w:pPr>
    </w:p>
    <w:p w14:paraId="28C1B841" w14:textId="4AF50BFF" w:rsidR="00984288" w:rsidRPr="00010131" w:rsidRDefault="00984288" w:rsidP="3495725A">
      <w:pPr>
        <w:pStyle w:val="ListParagraph"/>
        <w:numPr>
          <w:ilvl w:val="0"/>
          <w:numId w:val="4"/>
        </w:numPr>
        <w:spacing w:after="0" w:line="240" w:lineRule="auto"/>
        <w:jc w:val="both"/>
        <w:rPr>
          <w:rFonts w:eastAsiaTheme="minorEastAsia"/>
        </w:rPr>
      </w:pPr>
      <w:r>
        <w:t>Repair</w:t>
      </w:r>
      <w:r w:rsidR="00AE44B9">
        <w:t>s and maintenance, including</w:t>
      </w:r>
      <w:r>
        <w:t xml:space="preserve"> replacement parts</w:t>
      </w:r>
    </w:p>
    <w:p w14:paraId="0D522F35" w14:textId="05F0136D" w:rsidR="00984288" w:rsidRPr="00010131" w:rsidRDefault="00984288" w:rsidP="3495725A">
      <w:pPr>
        <w:pStyle w:val="ListParagraph"/>
        <w:numPr>
          <w:ilvl w:val="0"/>
          <w:numId w:val="4"/>
        </w:numPr>
        <w:spacing w:after="0" w:line="240" w:lineRule="auto"/>
        <w:jc w:val="both"/>
      </w:pPr>
      <w:r>
        <w:t xml:space="preserve">Maintenance and </w:t>
      </w:r>
      <w:r w:rsidR="0019479E">
        <w:t>w</w:t>
      </w:r>
      <w:r>
        <w:t>arranty agreements</w:t>
      </w:r>
    </w:p>
    <w:p w14:paraId="24E9C12C" w14:textId="77777777" w:rsidR="00984288" w:rsidRDefault="00984288" w:rsidP="005614BB">
      <w:pPr>
        <w:spacing w:after="0" w:line="240" w:lineRule="auto"/>
        <w:jc w:val="both"/>
      </w:pPr>
    </w:p>
    <w:p w14:paraId="61470890" w14:textId="6FB2B13A" w:rsidR="00913C38" w:rsidRDefault="00913C38" w:rsidP="005614BB">
      <w:pPr>
        <w:spacing w:after="0" w:line="240" w:lineRule="auto"/>
        <w:jc w:val="both"/>
        <w:rPr>
          <w:rStyle w:val="Heading3Char"/>
        </w:rPr>
      </w:pPr>
      <w:bookmarkStart w:id="22" w:name="_Toc58244459"/>
      <w:r>
        <w:rPr>
          <w:rStyle w:val="Heading3Char"/>
        </w:rPr>
        <w:t>T</w:t>
      </w:r>
      <w:r w:rsidR="00984288" w:rsidRPr="00010131">
        <w:rPr>
          <w:rStyle w:val="Heading3Char"/>
        </w:rPr>
        <w:t>rade-</w:t>
      </w:r>
      <w:r>
        <w:rPr>
          <w:rStyle w:val="Heading3Char"/>
        </w:rPr>
        <w:t>I</w:t>
      </w:r>
      <w:r w:rsidR="00984288" w:rsidRPr="00010131">
        <w:rPr>
          <w:rStyle w:val="Heading3Char"/>
        </w:rPr>
        <w:t xml:space="preserve">n </w:t>
      </w:r>
      <w:r w:rsidR="00FB0B7D">
        <w:rPr>
          <w:rStyle w:val="Heading3Char"/>
        </w:rPr>
        <w:t>(Tagged Asset)</w:t>
      </w:r>
      <w:bookmarkEnd w:id="22"/>
    </w:p>
    <w:p w14:paraId="36A48250" w14:textId="1AD8686B" w:rsidR="00984288" w:rsidRDefault="00A144AC" w:rsidP="005614BB">
      <w:pPr>
        <w:spacing w:after="0" w:line="240" w:lineRule="auto"/>
        <w:jc w:val="both"/>
      </w:pPr>
      <w:bookmarkStart w:id="23" w:name="_Toc58244460"/>
      <w:r w:rsidRPr="3495725A">
        <w:rPr>
          <w:rStyle w:val="Heading3Char"/>
          <w:rFonts w:asciiTheme="minorHAnsi" w:hAnsiTheme="minorHAnsi" w:cstheme="minorBidi"/>
          <w:b w:val="0"/>
          <w:bCs w:val="0"/>
          <w:color w:val="auto"/>
        </w:rPr>
        <w:t xml:space="preserve">The trade-in value </w:t>
      </w:r>
      <w:r w:rsidR="00984288" w:rsidRPr="3495725A">
        <w:rPr>
          <w:rStyle w:val="Heading3Char"/>
          <w:rFonts w:asciiTheme="minorHAnsi" w:hAnsiTheme="minorHAnsi" w:cstheme="minorBidi"/>
          <w:b w:val="0"/>
          <w:bCs w:val="0"/>
          <w:color w:val="auto"/>
        </w:rPr>
        <w:t>of a tagged asset</w:t>
      </w:r>
      <w:r w:rsidR="00913C38" w:rsidRPr="3495725A">
        <w:rPr>
          <w:rStyle w:val="Heading3Char"/>
          <w:rFonts w:asciiTheme="minorHAnsi" w:hAnsiTheme="minorHAnsi" w:cstheme="minorBidi"/>
          <w:b w:val="0"/>
          <w:bCs w:val="0"/>
          <w:color w:val="auto"/>
        </w:rPr>
        <w:t xml:space="preserve"> (capital asset)</w:t>
      </w:r>
      <w:bookmarkEnd w:id="23"/>
      <w:r w:rsidR="00984288">
        <w:t xml:space="preserve"> will be treated as a non-cash payment on the purchase</w:t>
      </w:r>
      <w:r w:rsidR="00913C38">
        <w:t xml:space="preserve"> </w:t>
      </w:r>
      <w:r>
        <w:t>of the new asset</w:t>
      </w:r>
      <w:r w:rsidR="00984288">
        <w:t xml:space="preserve">. The asset </w:t>
      </w:r>
      <w:r w:rsidR="00913C38">
        <w:t xml:space="preserve">being </w:t>
      </w:r>
      <w:r w:rsidR="00984288">
        <w:t>traded</w:t>
      </w:r>
      <w:r w:rsidR="00913C38">
        <w:t>-</w:t>
      </w:r>
      <w:r w:rsidR="00984288">
        <w:t xml:space="preserve">in will be disposed of by removing the cost and </w:t>
      </w:r>
      <w:r w:rsidR="00913C38">
        <w:t xml:space="preserve">accumulated </w:t>
      </w:r>
      <w:r w:rsidR="00984288">
        <w:t xml:space="preserve">depreciation from the </w:t>
      </w:r>
      <w:r w:rsidR="00913C38">
        <w:t>general ledger (GL) via PSAM</w:t>
      </w:r>
      <w:r w:rsidR="2B152B5E">
        <w:t>, any</w:t>
      </w:r>
      <w:r w:rsidR="00984288">
        <w:t xml:space="preserve"> remaining </w:t>
      </w:r>
      <w:r>
        <w:t xml:space="preserve">book value will be recorded as a loss </w:t>
      </w:r>
      <w:r w:rsidR="07368E3C">
        <w:t>in account</w:t>
      </w:r>
      <w:r w:rsidR="00984288">
        <w:t xml:space="preserve"> 970300</w:t>
      </w:r>
      <w:r w:rsidR="0005518E">
        <w:t xml:space="preserve"> (Disposal of Plant Facilities)</w:t>
      </w:r>
      <w:r w:rsidR="00984288">
        <w:t xml:space="preserve"> within the Invest</w:t>
      </w:r>
      <w:r w:rsidR="00260AC9">
        <w:t>ment</w:t>
      </w:r>
      <w:r w:rsidR="00984288">
        <w:t xml:space="preserve"> </w:t>
      </w:r>
      <w:r w:rsidR="00260AC9">
        <w:t>i</w:t>
      </w:r>
      <w:r w:rsidR="00984288">
        <w:t xml:space="preserve">n Plant SpeedType. </w:t>
      </w:r>
      <w:r w:rsidR="00260AC9">
        <w:t xml:space="preserve">After </w:t>
      </w:r>
      <w:r w:rsidR="00984288">
        <w:t xml:space="preserve">the </w:t>
      </w:r>
      <w:r w:rsidR="0071271A">
        <w:t xml:space="preserve">department </w:t>
      </w:r>
      <w:r w:rsidR="00984288">
        <w:t xml:space="preserve">and the purchasing department have determined that </w:t>
      </w:r>
      <w:r w:rsidR="00260AC9">
        <w:t>the</w:t>
      </w:r>
      <w:r w:rsidR="00984288">
        <w:t xml:space="preserve"> asset will be traded in and the asset has been picked up by the vendor, the organization will need to </w:t>
      </w:r>
      <w:r w:rsidR="0077033E">
        <w:t xml:space="preserve">submit </w:t>
      </w:r>
      <w:r w:rsidR="00984288">
        <w:t xml:space="preserve">an </w:t>
      </w:r>
      <w:r w:rsidR="00984288" w:rsidRPr="00644001">
        <w:t>Inventory Adjustment form</w:t>
      </w:r>
      <w:r w:rsidR="051C915F">
        <w:t>,</w:t>
      </w:r>
      <w:r w:rsidR="0071271A">
        <w:t xml:space="preserve"> </w:t>
      </w:r>
      <w:r w:rsidR="35A38235">
        <w:t xml:space="preserve">located on </w:t>
      </w:r>
      <w:r w:rsidR="750C6BE0">
        <w:t xml:space="preserve">the </w:t>
      </w:r>
      <w:hyperlink r:id="rId22" w:history="1">
        <w:r w:rsidR="35A38235" w:rsidRPr="00644001">
          <w:rPr>
            <w:rStyle w:val="Hyperlink"/>
          </w:rPr>
          <w:t>UCCS Controller’s web site</w:t>
        </w:r>
      </w:hyperlink>
      <w:r w:rsidR="35A38235">
        <w:t xml:space="preserve">, </w:t>
      </w:r>
      <w:r w:rsidR="00984288">
        <w:t xml:space="preserve">to the PA for the asset </w:t>
      </w:r>
      <w:r w:rsidR="1646BC61">
        <w:t xml:space="preserve">that was </w:t>
      </w:r>
      <w:r w:rsidR="75992EF9">
        <w:t>traded in.</w:t>
      </w:r>
      <w:r w:rsidR="00984288">
        <w:t xml:space="preserve"> </w:t>
      </w:r>
      <w:r w:rsidR="009F6DA7">
        <w:t>It is the department</w:t>
      </w:r>
      <w:r w:rsidR="00260AC9">
        <w:t>’</w:t>
      </w:r>
      <w:r w:rsidR="009F6DA7">
        <w:t>s responsibility to verify</w:t>
      </w:r>
      <w:r w:rsidR="0077033E">
        <w:t xml:space="preserve"> that</w:t>
      </w:r>
      <w:r w:rsidR="009F6DA7">
        <w:t xml:space="preserve"> they receive the trade</w:t>
      </w:r>
      <w:r w:rsidR="0A81F3DD">
        <w:t>-</w:t>
      </w:r>
      <w:r w:rsidR="009F6DA7">
        <w:t>in credit from the vendor.</w:t>
      </w:r>
    </w:p>
    <w:p w14:paraId="1124DB2B" w14:textId="77777777" w:rsidR="00D94CA6" w:rsidRPr="00285CC8" w:rsidRDefault="00D94CA6" w:rsidP="005614BB">
      <w:pPr>
        <w:spacing w:after="0" w:line="240" w:lineRule="auto"/>
        <w:jc w:val="both"/>
      </w:pPr>
    </w:p>
    <w:p w14:paraId="6027FBEC" w14:textId="592297E5" w:rsidR="00984288" w:rsidRDefault="00984288" w:rsidP="005614BB">
      <w:pPr>
        <w:spacing w:after="0" w:line="240" w:lineRule="auto"/>
        <w:jc w:val="both"/>
      </w:pPr>
      <w:r w:rsidRPr="00285CC8">
        <w:t xml:space="preserve">When </w:t>
      </w:r>
      <w:r w:rsidR="0077033E">
        <w:t>submitting</w:t>
      </w:r>
      <w:r w:rsidR="0077033E" w:rsidRPr="00285CC8">
        <w:t xml:space="preserve"> </w:t>
      </w:r>
      <w:r w:rsidRPr="00285CC8">
        <w:t xml:space="preserve">the Inventory Adjustment form, the box </w:t>
      </w:r>
      <w:r w:rsidR="0077033E">
        <w:t>labeled</w:t>
      </w:r>
      <w:r w:rsidR="0077033E" w:rsidRPr="00285CC8">
        <w:t xml:space="preserve"> </w:t>
      </w:r>
      <w:r w:rsidRPr="00285CC8">
        <w:t xml:space="preserve">other </w:t>
      </w:r>
      <w:r w:rsidR="0077033E">
        <w:t>should</w:t>
      </w:r>
      <w:r w:rsidRPr="00285CC8">
        <w:t xml:space="preserve"> be marked and </w:t>
      </w:r>
      <w:r w:rsidR="0077033E">
        <w:t>t</w:t>
      </w:r>
      <w:r w:rsidRPr="00285CC8">
        <w:t xml:space="preserve">rade-in </w:t>
      </w:r>
      <w:r w:rsidR="0077033E">
        <w:t>written below in the details section</w:t>
      </w:r>
      <w:r w:rsidRPr="00285CC8">
        <w:t xml:space="preserve">. A note </w:t>
      </w:r>
      <w:r w:rsidR="0077033E">
        <w:t>should</w:t>
      </w:r>
      <w:r w:rsidRPr="00285CC8">
        <w:t xml:space="preserve"> be included </w:t>
      </w:r>
      <w:r w:rsidR="00527ECE">
        <w:t xml:space="preserve">referencing </w:t>
      </w:r>
      <w:r w:rsidRPr="00285CC8">
        <w:t xml:space="preserve">the purchase order </w:t>
      </w:r>
      <w:r w:rsidR="00527ECE">
        <w:t>for</w:t>
      </w:r>
      <w:r w:rsidRPr="00285CC8">
        <w:t xml:space="preserve"> the new asset.</w:t>
      </w:r>
    </w:p>
    <w:p w14:paraId="1F2A134C" w14:textId="77777777" w:rsidR="00644001" w:rsidRDefault="00644001" w:rsidP="005614BB">
      <w:pPr>
        <w:spacing w:after="0" w:line="240" w:lineRule="auto"/>
        <w:jc w:val="both"/>
      </w:pPr>
    </w:p>
    <w:p w14:paraId="78F863CC" w14:textId="1D56E483" w:rsidR="00984288" w:rsidRPr="00010131" w:rsidRDefault="00984288" w:rsidP="005E0D31">
      <w:pPr>
        <w:pStyle w:val="ListParagraph"/>
        <w:numPr>
          <w:ilvl w:val="0"/>
          <w:numId w:val="27"/>
        </w:numPr>
        <w:spacing w:after="0" w:line="240" w:lineRule="auto"/>
        <w:jc w:val="both"/>
      </w:pPr>
      <w:r w:rsidRPr="00010131">
        <w:t xml:space="preserve">PSAM will code </w:t>
      </w:r>
      <w:r w:rsidR="0019479E">
        <w:t xml:space="preserve">entry </w:t>
      </w:r>
      <w:r w:rsidRPr="00010131">
        <w:t>to 090400</w:t>
      </w:r>
      <w:r w:rsidR="00527ECE">
        <w:t xml:space="preserve"> (Equip &gt;= $5000)</w:t>
      </w:r>
      <w:r w:rsidRPr="00010131">
        <w:t xml:space="preserve"> and 355200</w:t>
      </w:r>
      <w:r w:rsidR="00527ECE">
        <w:t xml:space="preserve"> (Additions to Plant)</w:t>
      </w:r>
      <w:r w:rsidRPr="00010131">
        <w:t>.</w:t>
      </w:r>
    </w:p>
    <w:p w14:paraId="6C198BDB" w14:textId="35971820" w:rsidR="00984288" w:rsidRDefault="00FB0B7D" w:rsidP="005E0D31">
      <w:pPr>
        <w:pStyle w:val="ListParagraph"/>
        <w:numPr>
          <w:ilvl w:val="0"/>
          <w:numId w:val="27"/>
        </w:numPr>
        <w:spacing w:after="0" w:line="240" w:lineRule="auto"/>
        <w:jc w:val="both"/>
      </w:pPr>
      <w:r>
        <w:t xml:space="preserve">PA </w:t>
      </w:r>
      <w:r w:rsidR="00984288">
        <w:t xml:space="preserve">will decide </w:t>
      </w:r>
      <w:r w:rsidR="15B6E284">
        <w:t>if a</w:t>
      </w:r>
      <w:r w:rsidR="00984288">
        <w:t xml:space="preserve"> manual JE </w:t>
      </w:r>
      <w:r w:rsidR="00796F9A">
        <w:t xml:space="preserve">is needed </w:t>
      </w:r>
      <w:r w:rsidR="00984288">
        <w:t>to move the</w:t>
      </w:r>
      <w:r>
        <w:t xml:space="preserve"> cost in</w:t>
      </w:r>
      <w:r w:rsidR="00984288">
        <w:t xml:space="preserve"> </w:t>
      </w:r>
      <w:r w:rsidR="3F0DB17B">
        <w:t>355200 to</w:t>
      </w:r>
      <w:r w:rsidR="00984288">
        <w:t xml:space="preserve"> 970300</w:t>
      </w:r>
      <w:r>
        <w:t xml:space="preserve"> (Disposal of Plant Facilities),</w:t>
      </w:r>
      <w:r w:rsidR="00984288">
        <w:t xml:space="preserve"> offsetting any </w:t>
      </w:r>
      <w:r>
        <w:t>g</w:t>
      </w:r>
      <w:r w:rsidR="00984288">
        <w:t>ain</w:t>
      </w:r>
      <w:r>
        <w:t xml:space="preserve"> or l</w:t>
      </w:r>
      <w:r w:rsidR="00984288">
        <w:t>oss from the trade</w:t>
      </w:r>
      <w:r w:rsidR="1FD9816A">
        <w:t>-</w:t>
      </w:r>
      <w:r w:rsidR="6DC67B63">
        <w:t xml:space="preserve">in. </w:t>
      </w:r>
      <w:r w:rsidR="00984288">
        <w:t>(Another account to consider is 325505</w:t>
      </w:r>
      <w:r>
        <w:t xml:space="preserve"> -</w:t>
      </w:r>
      <w:r w:rsidR="00984288">
        <w:t xml:space="preserve"> Trade </w:t>
      </w:r>
      <w:r>
        <w:t>i</w:t>
      </w:r>
      <w:r w:rsidR="00984288">
        <w:t>n</w:t>
      </w:r>
      <w:r w:rsidR="00F7269E">
        <w:t>s of Property</w:t>
      </w:r>
      <w:r w:rsidR="00984288">
        <w:t>)</w:t>
      </w:r>
      <w:r w:rsidR="00D94CA6">
        <w:t>.</w:t>
      </w:r>
    </w:p>
    <w:p w14:paraId="4863B23F" w14:textId="77777777" w:rsidR="00D94CA6" w:rsidRDefault="00D94CA6" w:rsidP="005614BB">
      <w:pPr>
        <w:spacing w:after="0" w:line="240" w:lineRule="auto"/>
        <w:jc w:val="both"/>
      </w:pPr>
    </w:p>
    <w:p w14:paraId="34914245" w14:textId="258B3630" w:rsidR="00FB0B7D" w:rsidRDefault="00FB0B7D" w:rsidP="005614BB">
      <w:pPr>
        <w:spacing w:after="0" w:line="240" w:lineRule="auto"/>
        <w:jc w:val="both"/>
        <w:rPr>
          <w:rStyle w:val="Heading3Char"/>
        </w:rPr>
      </w:pPr>
      <w:bookmarkStart w:id="24" w:name="_Toc58244461"/>
      <w:r w:rsidRPr="3495725A">
        <w:rPr>
          <w:rStyle w:val="Heading3Char"/>
        </w:rPr>
        <w:t>Trade-In (</w:t>
      </w:r>
      <w:r w:rsidR="00804175" w:rsidRPr="3495725A">
        <w:rPr>
          <w:rStyle w:val="Heading3Char"/>
        </w:rPr>
        <w:t>Non-T</w:t>
      </w:r>
      <w:r w:rsidRPr="3495725A">
        <w:rPr>
          <w:rStyle w:val="Heading3Char"/>
        </w:rPr>
        <w:t>agged Asset)</w:t>
      </w:r>
      <w:bookmarkEnd w:id="24"/>
    </w:p>
    <w:p w14:paraId="29B99D63" w14:textId="148E0540" w:rsidR="00BE462C" w:rsidRPr="00010131" w:rsidRDefault="00984288" w:rsidP="005614BB">
      <w:pPr>
        <w:spacing w:after="0" w:line="240" w:lineRule="auto"/>
        <w:jc w:val="both"/>
      </w:pPr>
      <w:bookmarkStart w:id="25" w:name="_Toc58244462"/>
      <w:r w:rsidRPr="3495725A">
        <w:rPr>
          <w:rStyle w:val="Heading3Char"/>
          <w:rFonts w:asciiTheme="minorHAnsi" w:hAnsiTheme="minorHAnsi" w:cstheme="minorBidi"/>
          <w:b w:val="0"/>
          <w:bCs w:val="0"/>
          <w:color w:val="auto"/>
        </w:rPr>
        <w:t>A trade-in of a non-capital, non-tagged asset</w:t>
      </w:r>
      <w:bookmarkEnd w:id="25"/>
      <w:r w:rsidRPr="3495725A">
        <w:rPr>
          <w:b/>
          <w:bCs/>
        </w:rPr>
        <w:t xml:space="preserve"> </w:t>
      </w:r>
      <w:r w:rsidR="001163AF">
        <w:t>w</w:t>
      </w:r>
      <w:r>
        <w:t>ill be treated as a non-cash payment on the purchase</w:t>
      </w:r>
      <w:r w:rsidR="00796F9A">
        <w:t xml:space="preserve"> as a credit</w:t>
      </w:r>
      <w:r>
        <w:t xml:space="preserve">.  </w:t>
      </w:r>
      <w:r w:rsidR="00796F9A">
        <w:t>It is the department’s responsibility to verify that they receive the trade</w:t>
      </w:r>
      <w:r w:rsidR="4766132E">
        <w:t>-</w:t>
      </w:r>
      <w:r w:rsidR="00796F9A">
        <w:t>in credit from the vendor.</w:t>
      </w:r>
    </w:p>
    <w:p w14:paraId="2B174F6A" w14:textId="77777777" w:rsidR="00984288" w:rsidRPr="00010131" w:rsidRDefault="00984288" w:rsidP="005614BB">
      <w:pPr>
        <w:spacing w:after="0" w:line="240" w:lineRule="auto"/>
        <w:jc w:val="both"/>
      </w:pPr>
    </w:p>
    <w:p w14:paraId="384E5CEA" w14:textId="35544987" w:rsidR="00984288" w:rsidRPr="00010131" w:rsidRDefault="00984288" w:rsidP="005614BB">
      <w:pPr>
        <w:pStyle w:val="Heading1"/>
        <w:spacing w:before="0" w:line="240" w:lineRule="auto"/>
        <w:jc w:val="both"/>
      </w:pPr>
      <w:bookmarkStart w:id="26" w:name="_Toc342043046"/>
      <w:bookmarkStart w:id="27" w:name="_Toc58244463"/>
      <w:r w:rsidRPr="00010131">
        <w:t>Equipment Fabrications or Assemblies</w:t>
      </w:r>
      <w:bookmarkEnd w:id="26"/>
      <w:bookmarkEnd w:id="27"/>
    </w:p>
    <w:p w14:paraId="62322C09" w14:textId="77777777" w:rsidR="00644001" w:rsidRDefault="00644001" w:rsidP="005614BB">
      <w:pPr>
        <w:spacing w:after="0" w:line="240" w:lineRule="auto"/>
        <w:jc w:val="both"/>
      </w:pPr>
    </w:p>
    <w:p w14:paraId="314F5AD2" w14:textId="5DB3F93A" w:rsidR="00984288" w:rsidRDefault="0019479E" w:rsidP="005614BB">
      <w:pPr>
        <w:spacing w:after="0" w:line="240" w:lineRule="auto"/>
        <w:jc w:val="both"/>
      </w:pPr>
      <w:r>
        <w:t>Under certain circumstances</w:t>
      </w:r>
      <w:r w:rsidR="00984288">
        <w:t xml:space="preserve">, purchases of components </w:t>
      </w:r>
      <w:r>
        <w:t>may</w:t>
      </w:r>
      <w:r w:rsidR="00984288">
        <w:t xml:space="preserve"> be capitalized together as </w:t>
      </w:r>
      <w:r>
        <w:t>a single</w:t>
      </w:r>
      <w:r w:rsidR="00984288">
        <w:t xml:space="preserve"> asset</w:t>
      </w:r>
      <w:r>
        <w:t>,</w:t>
      </w:r>
      <w:r w:rsidR="00984288">
        <w:t xml:space="preserve"> referred to hereafter as fabricated assets</w:t>
      </w:r>
      <w:r w:rsidR="00994F87">
        <w:t>. Fabricated assets are recorded</w:t>
      </w:r>
      <w:r w:rsidR="00984288">
        <w:t xml:space="preserve"> using account code 810700</w:t>
      </w:r>
      <w:r w:rsidR="00994F87">
        <w:t xml:space="preserve"> </w:t>
      </w:r>
      <w:r w:rsidR="00283813">
        <w:t>(</w:t>
      </w:r>
      <w:r w:rsidR="00994F87">
        <w:t>Fabricated Equipment Components</w:t>
      </w:r>
      <w:r w:rsidR="00283813">
        <w:t>)</w:t>
      </w:r>
      <w:r w:rsidR="2C7CFD9E">
        <w:t xml:space="preserve"> </w:t>
      </w:r>
      <w:r w:rsidR="00CE5F4E">
        <w:t>or 810800</w:t>
      </w:r>
      <w:r w:rsidR="00283813">
        <w:t xml:space="preserve"> (</w:t>
      </w:r>
      <w:r w:rsidR="00994F87">
        <w:t>Federal Fabricated Equipment Components</w:t>
      </w:r>
      <w:r w:rsidR="00283813">
        <w:t>)</w:t>
      </w:r>
      <w:r w:rsidR="00994F87">
        <w:t>,</w:t>
      </w:r>
      <w:r w:rsidR="00CE5F4E">
        <w:t xml:space="preserve"> explained later</w:t>
      </w:r>
      <w:r w:rsidR="00984288">
        <w:t>. Fabricated assets</w:t>
      </w:r>
      <w:r w:rsidR="00984288" w:rsidRPr="62087D11">
        <w:rPr>
          <w:rStyle w:val="Heading3Char"/>
        </w:rPr>
        <w:t xml:space="preserve"> </w:t>
      </w:r>
      <w:r w:rsidR="00984288">
        <w:t xml:space="preserve">are defined as components that work together to perform one function. Each component is necessary for the system to </w:t>
      </w:r>
      <w:r w:rsidR="7D546E6A">
        <w:t>function</w:t>
      </w:r>
      <w:r w:rsidR="483BC4CA">
        <w:t xml:space="preserve"> properly</w:t>
      </w:r>
      <w:r w:rsidR="00984288">
        <w:t xml:space="preserve">. Components should be designed to remain </w:t>
      </w:r>
      <w:r w:rsidR="00010131">
        <w:t>in</w:t>
      </w:r>
      <w:r w:rsidR="00984288">
        <w:t xml:space="preserve"> one position in the fabrication and permanently integrated. They are not to be removed and replaced throughout the useful life of the fabrication. Removal of any one component would result in the system not operating at the required capacity or for its intended purpose.</w:t>
      </w:r>
    </w:p>
    <w:p w14:paraId="4C5BEDA6" w14:textId="77777777" w:rsidR="00984288" w:rsidRDefault="00984288" w:rsidP="005614BB">
      <w:pPr>
        <w:spacing w:after="0" w:line="240" w:lineRule="auto"/>
        <w:jc w:val="both"/>
      </w:pPr>
    </w:p>
    <w:p w14:paraId="69F46898" w14:textId="5E898B89" w:rsidR="00EC7078" w:rsidRDefault="00984288" w:rsidP="005614BB">
      <w:pPr>
        <w:spacing w:after="0" w:line="240" w:lineRule="auto"/>
        <w:jc w:val="both"/>
      </w:pPr>
      <w:r>
        <w:t>Materials</w:t>
      </w:r>
      <w:r w:rsidR="00D43411">
        <w:t>, supplies</w:t>
      </w:r>
      <w:r w:rsidR="000E7B63">
        <w:t>,</w:t>
      </w:r>
      <w:r>
        <w:t xml:space="preserve"> and direct la</w:t>
      </w:r>
      <w:r w:rsidR="003C1B33">
        <w:t>bor used in the construction of an</w:t>
      </w:r>
      <w:r>
        <w:t xml:space="preserve"> asset </w:t>
      </w:r>
      <w:r w:rsidR="00994F87">
        <w:t xml:space="preserve">should </w:t>
      </w:r>
      <w:r>
        <w:t>be capitalized as part of the fabrication. Direct labor for fabrications is defined as all hands-on assembly labor of the fabricated equipment, plus the direct supervision of that hands-on labor. Labor associated with research and the design of a fabricated asset should be expensed. In addition, labor costs that are impossible or impractical to trace to a specific fabrication should be expensed</w:t>
      </w:r>
      <w:r w:rsidR="7CCA5878">
        <w:t>.</w:t>
      </w:r>
      <w:r w:rsidR="3A78DAB7">
        <w:t xml:space="preserve"> </w:t>
      </w:r>
      <w:r>
        <w:t>The fabricated asset will remain as construction in progress</w:t>
      </w:r>
      <w:r w:rsidR="00994F87">
        <w:t xml:space="preserve"> (CIP)</w:t>
      </w:r>
      <w:r>
        <w:t xml:space="preserve"> until the PA is notified that the asset is substantially complete and ready for its intended purpose. When the fabrication is complete the organization will inform the PA, so an asset tag may be issued. </w:t>
      </w:r>
      <w:r w:rsidR="00EC7078">
        <w:t xml:space="preserve">At </w:t>
      </w:r>
      <w:r w:rsidR="00036568">
        <w:t xml:space="preserve">that </w:t>
      </w:r>
      <w:proofErr w:type="gramStart"/>
      <w:r w:rsidR="00036568">
        <w:t>time</w:t>
      </w:r>
      <w:proofErr w:type="gramEnd"/>
      <w:r w:rsidR="00EC7078">
        <w:t xml:space="preserve"> the asset will begin to depreciate.</w:t>
      </w:r>
    </w:p>
    <w:p w14:paraId="227DB79D" w14:textId="77777777" w:rsidR="00EC7078" w:rsidRDefault="00EC7078" w:rsidP="005614BB">
      <w:pPr>
        <w:spacing w:after="0" w:line="240" w:lineRule="auto"/>
        <w:jc w:val="both"/>
      </w:pPr>
    </w:p>
    <w:p w14:paraId="7DB8DE74" w14:textId="2D643AC9" w:rsidR="00984288" w:rsidRDefault="003E13D6" w:rsidP="005614BB">
      <w:pPr>
        <w:spacing w:after="0" w:line="240" w:lineRule="auto"/>
        <w:jc w:val="both"/>
      </w:pPr>
      <w:r>
        <w:t xml:space="preserve">The PA will create a JE in order to clear out CIP-Equipment </w:t>
      </w:r>
      <w:r w:rsidR="00EC7078">
        <w:t xml:space="preserve">and move the final cost from the Fabrication account code to the capital asset account code. </w:t>
      </w:r>
    </w:p>
    <w:p w14:paraId="65C0E1E6" w14:textId="77777777" w:rsidR="00D94CA6" w:rsidRDefault="00D94CA6" w:rsidP="005614BB">
      <w:pPr>
        <w:spacing w:after="0" w:line="240" w:lineRule="auto"/>
        <w:jc w:val="both"/>
      </w:pPr>
    </w:p>
    <w:p w14:paraId="383B1096" w14:textId="1FF9D8BF" w:rsidR="00984288" w:rsidRDefault="00984288" w:rsidP="005614BB">
      <w:pPr>
        <w:spacing w:after="0" w:line="240" w:lineRule="auto"/>
        <w:jc w:val="both"/>
      </w:pPr>
      <w:r w:rsidRPr="00010131">
        <w:t xml:space="preserve">Along with direct labor cost, travel cost directly related to the fabrication may be added. Charges necessary to bring the fabricated asset to its intended location and condition for use are also </w:t>
      </w:r>
      <w:r w:rsidR="00036568">
        <w:t>included</w:t>
      </w:r>
      <w:r w:rsidRPr="00010131">
        <w:t>, such as freight, handling, site preparation costs, installation</w:t>
      </w:r>
      <w:r w:rsidR="00D43411" w:rsidRPr="00010131">
        <w:t>, training, assembly labor, along with</w:t>
      </w:r>
      <w:r w:rsidRPr="00010131">
        <w:t xml:space="preserve"> professional fees. If grant funded, verify allowable cost written in the provisions of the grant.</w:t>
      </w:r>
    </w:p>
    <w:p w14:paraId="360B460E" w14:textId="77777777" w:rsidR="00D94CA6" w:rsidRDefault="00D94CA6" w:rsidP="005614BB">
      <w:pPr>
        <w:spacing w:after="0" w:line="240" w:lineRule="auto"/>
        <w:jc w:val="both"/>
      </w:pPr>
    </w:p>
    <w:p w14:paraId="4CF81B7D" w14:textId="45AD94F3" w:rsidR="00984288" w:rsidRDefault="00F924E8" w:rsidP="005614BB">
      <w:pPr>
        <w:spacing w:after="0" w:line="240" w:lineRule="auto"/>
        <w:jc w:val="both"/>
      </w:pPr>
      <w:r w:rsidRPr="00010131">
        <w:t>The department should regularly review expend</w:t>
      </w:r>
      <w:r w:rsidR="008453DC" w:rsidRPr="00010131">
        <w:t xml:space="preserve">itures on the award and with the fabrication to ensure all charges applied to the fabrication are appropriate and consistent with </w:t>
      </w:r>
      <w:r w:rsidR="000E7B63">
        <w:t>U</w:t>
      </w:r>
      <w:r w:rsidR="008453DC" w:rsidRPr="00010131">
        <w:t xml:space="preserve">niversity policies. </w:t>
      </w:r>
      <w:r w:rsidR="00984288" w:rsidRPr="00010131">
        <w:t>Annually t</w:t>
      </w:r>
      <w:r w:rsidR="00FA1A62" w:rsidRPr="00010131">
        <w:t xml:space="preserve">he </w:t>
      </w:r>
      <w:r w:rsidR="00CE5F4E">
        <w:t>PA</w:t>
      </w:r>
      <w:r w:rsidR="00984288" w:rsidRPr="00010131">
        <w:t xml:space="preserve"> will request that organizations review the status of active fabrications. This review is to ensure that fabrications </w:t>
      </w:r>
      <w:r w:rsidR="00036568">
        <w:t xml:space="preserve">completed </w:t>
      </w:r>
      <w:r w:rsidR="00984288" w:rsidRPr="00010131">
        <w:t>during the year are closed</w:t>
      </w:r>
      <w:r w:rsidR="00036568">
        <w:t xml:space="preserve"> and processed</w:t>
      </w:r>
      <w:r w:rsidR="00984288" w:rsidRPr="00010131">
        <w:t xml:space="preserve"> before the fiscal year</w:t>
      </w:r>
      <w:r w:rsidR="00036568">
        <w:t xml:space="preserve"> end</w:t>
      </w:r>
      <w:r w:rsidR="00984288" w:rsidRPr="00010131">
        <w:t xml:space="preserve">. </w:t>
      </w:r>
      <w:r w:rsidR="00036568">
        <w:t>R</w:t>
      </w:r>
      <w:r w:rsidR="00984288" w:rsidRPr="00010131">
        <w:t>eview begin</w:t>
      </w:r>
      <w:r w:rsidR="00036568">
        <w:t>s</w:t>
      </w:r>
      <w:r w:rsidR="00984288" w:rsidRPr="00010131">
        <w:t xml:space="preserve"> May 1</w:t>
      </w:r>
      <w:r w:rsidR="00036568">
        <w:t>st</w:t>
      </w:r>
      <w:r w:rsidR="00984288" w:rsidRPr="00010131">
        <w:t xml:space="preserve"> of each fiscal year.</w:t>
      </w:r>
    </w:p>
    <w:p w14:paraId="5F921D7C" w14:textId="77777777" w:rsidR="00D94CA6" w:rsidRPr="003C36BA" w:rsidRDefault="00D94CA6" w:rsidP="005614BB">
      <w:pPr>
        <w:spacing w:after="0" w:line="240" w:lineRule="auto"/>
        <w:jc w:val="both"/>
      </w:pPr>
    </w:p>
    <w:p w14:paraId="654371CF" w14:textId="572C93D8" w:rsidR="00984288" w:rsidRDefault="00984288" w:rsidP="005614BB">
      <w:pPr>
        <w:spacing w:after="0" w:line="240" w:lineRule="auto"/>
        <w:jc w:val="both"/>
      </w:pPr>
      <w:r w:rsidRPr="00010131">
        <w:t xml:space="preserve">The term fabrication is not synonymous with a project nor should a fabrication extend for the life of a project. For example, a grant may be given to a researcher for completing a specific project that will require that several capital assets be fabricated. If it is a contract-deliverable item, it must be completed in time to meet the delivery schedule as outlined in the </w:t>
      </w:r>
      <w:r w:rsidR="00993D3A">
        <w:t>provisions of the grant</w:t>
      </w:r>
      <w:r w:rsidRPr="00010131">
        <w:t>.</w:t>
      </w:r>
    </w:p>
    <w:p w14:paraId="52D1906D" w14:textId="77777777" w:rsidR="000E7B63" w:rsidRDefault="000E7B63" w:rsidP="005614BB">
      <w:pPr>
        <w:spacing w:after="0" w:line="240" w:lineRule="auto"/>
        <w:jc w:val="both"/>
      </w:pPr>
    </w:p>
    <w:p w14:paraId="10E548B2" w14:textId="38567641" w:rsidR="00D43411" w:rsidRPr="00D43411" w:rsidRDefault="00D43411" w:rsidP="005614BB">
      <w:pPr>
        <w:spacing w:after="0" w:line="240" w:lineRule="auto"/>
        <w:jc w:val="both"/>
      </w:pPr>
      <w:r w:rsidRPr="00010131">
        <w:t xml:space="preserve">Materials and supplies that are necessary for the construction or testing of the </w:t>
      </w:r>
      <w:r w:rsidR="00A02A5D">
        <w:t>fabrication but</w:t>
      </w:r>
      <w:r w:rsidRPr="00010131">
        <w:t xml:space="preserve"> are not integrated as final components of the fabricated unit must be </w:t>
      </w:r>
      <w:r w:rsidR="00993D3A">
        <w:t>expensed</w:t>
      </w:r>
      <w:r w:rsidR="00993D3A" w:rsidRPr="00010131">
        <w:t xml:space="preserve"> </w:t>
      </w:r>
      <w:r w:rsidRPr="00010131">
        <w:t xml:space="preserve">as supplies and are </w:t>
      </w:r>
      <w:r w:rsidR="00993D3A">
        <w:t>non-capital</w:t>
      </w:r>
      <w:r w:rsidR="00993D3A" w:rsidRPr="00010131">
        <w:t xml:space="preserve"> </w:t>
      </w:r>
      <w:r w:rsidRPr="00010131">
        <w:t xml:space="preserve">costs. Examples of </w:t>
      </w:r>
      <w:r w:rsidR="00993D3A">
        <w:t>non-capital cost</w:t>
      </w:r>
      <w:r w:rsidR="00993D3A" w:rsidRPr="00010131">
        <w:t xml:space="preserve"> </w:t>
      </w:r>
      <w:r w:rsidRPr="00010131">
        <w:t>would be fuels, gasses, or compressed air.</w:t>
      </w:r>
    </w:p>
    <w:p w14:paraId="5A43102B" w14:textId="2F9D7AD5" w:rsidR="00D43411" w:rsidRDefault="00D43411" w:rsidP="005614BB">
      <w:pPr>
        <w:spacing w:after="0" w:line="240" w:lineRule="auto"/>
        <w:jc w:val="both"/>
      </w:pPr>
    </w:p>
    <w:p w14:paraId="1C4A6156" w14:textId="003FE2F7" w:rsidR="00984288" w:rsidRDefault="00984288" w:rsidP="005614BB">
      <w:pPr>
        <w:tabs>
          <w:tab w:val="left" w:pos="1080"/>
        </w:tabs>
        <w:spacing w:after="0" w:line="240" w:lineRule="auto"/>
        <w:jc w:val="both"/>
      </w:pPr>
      <w:r>
        <w:t xml:space="preserve">An equipment fabrication must meet </w:t>
      </w:r>
      <w:r w:rsidRPr="62087D11">
        <w:rPr>
          <w:b/>
          <w:bCs/>
        </w:rPr>
        <w:t>all</w:t>
      </w:r>
      <w:r>
        <w:t xml:space="preserve"> </w:t>
      </w:r>
      <w:r w:rsidR="05B3371C">
        <w:t xml:space="preserve">of </w:t>
      </w:r>
      <w:r>
        <w:t>the following criteria before a Fabrication Tag Number will be issued:</w:t>
      </w:r>
    </w:p>
    <w:p w14:paraId="2DF2D93A" w14:textId="77777777" w:rsidR="00644001" w:rsidRPr="00010131" w:rsidRDefault="00644001" w:rsidP="005614BB">
      <w:pPr>
        <w:tabs>
          <w:tab w:val="left" w:pos="1080"/>
        </w:tabs>
        <w:spacing w:after="0" w:line="240" w:lineRule="auto"/>
        <w:jc w:val="both"/>
      </w:pPr>
    </w:p>
    <w:p w14:paraId="6C84E58C" w14:textId="39D1C26F" w:rsidR="00984288" w:rsidRPr="00577C9E" w:rsidRDefault="00984288" w:rsidP="005614BB">
      <w:pPr>
        <w:numPr>
          <w:ilvl w:val="0"/>
          <w:numId w:val="14"/>
        </w:numPr>
        <w:spacing w:after="0" w:line="240" w:lineRule="auto"/>
        <w:jc w:val="both"/>
      </w:pPr>
      <w:r w:rsidRPr="00010131">
        <w:t>Be a benefit for the University to fabricate rather than purchase directly from a vendor. The aggregate cost of materials, supplies, and components must be $5,000 or greater and is included as part of the acquisition cost for the completed asset</w:t>
      </w:r>
      <w:r w:rsidR="003E13D6">
        <w:t>.</w:t>
      </w:r>
    </w:p>
    <w:p w14:paraId="41672CBC" w14:textId="780B24EA" w:rsidR="00984288" w:rsidRPr="00010131" w:rsidRDefault="00984288" w:rsidP="005614BB">
      <w:pPr>
        <w:numPr>
          <w:ilvl w:val="0"/>
          <w:numId w:val="14"/>
        </w:numPr>
        <w:tabs>
          <w:tab w:val="left" w:pos="1080"/>
        </w:tabs>
        <w:spacing w:after="0" w:line="240" w:lineRule="auto"/>
        <w:jc w:val="both"/>
      </w:pPr>
      <w:r>
        <w:t xml:space="preserve">Upon completion, have a useful life of more than one year; </w:t>
      </w:r>
      <w:r w:rsidR="00BD3257">
        <w:t xml:space="preserve">two years </w:t>
      </w:r>
      <w:r>
        <w:t>if on a NASA contract.</w:t>
      </w:r>
    </w:p>
    <w:p w14:paraId="2E2C1252" w14:textId="08BFB8FD" w:rsidR="00984288" w:rsidRPr="00010131" w:rsidRDefault="00984288" w:rsidP="005614BB">
      <w:pPr>
        <w:numPr>
          <w:ilvl w:val="0"/>
          <w:numId w:val="14"/>
        </w:numPr>
        <w:tabs>
          <w:tab w:val="left" w:pos="1080"/>
        </w:tabs>
        <w:spacing w:after="0" w:line="240" w:lineRule="auto"/>
        <w:jc w:val="both"/>
      </w:pPr>
      <w:r w:rsidRPr="00010131">
        <w:t xml:space="preserve">Labor can be a part of </w:t>
      </w:r>
      <w:r w:rsidR="003E13D6">
        <w:t xml:space="preserve">the fabrication costs if the labor </w:t>
      </w:r>
      <w:r w:rsidR="001163AF">
        <w:t xml:space="preserve">is </w:t>
      </w:r>
      <w:r w:rsidR="003E13D6">
        <w:t>exclusive to the fabrication.</w:t>
      </w:r>
    </w:p>
    <w:p w14:paraId="6BC7AE73" w14:textId="77777777" w:rsidR="00984288" w:rsidRPr="00577C9E" w:rsidRDefault="00984288" w:rsidP="005614BB">
      <w:pPr>
        <w:tabs>
          <w:tab w:val="left" w:pos="0"/>
        </w:tabs>
        <w:spacing w:after="0" w:line="240" w:lineRule="auto"/>
        <w:jc w:val="both"/>
      </w:pPr>
    </w:p>
    <w:p w14:paraId="667C69BC" w14:textId="42EB8EA6" w:rsidR="00984288" w:rsidRDefault="00984288" w:rsidP="005614BB">
      <w:pPr>
        <w:spacing w:after="0" w:line="240" w:lineRule="auto"/>
        <w:jc w:val="both"/>
      </w:pPr>
      <w:bookmarkStart w:id="28" w:name="_Hlk517251678"/>
      <w:r w:rsidRPr="00010131">
        <w:t xml:space="preserve">Fabricated </w:t>
      </w:r>
      <w:bookmarkEnd w:id="28"/>
      <w:r w:rsidRPr="00010131">
        <w:t xml:space="preserve">Equipment </w:t>
      </w:r>
      <w:r w:rsidR="00BD3257">
        <w:t>may</w:t>
      </w:r>
      <w:r w:rsidRPr="00010131">
        <w:t xml:space="preserve"> be distinguished by </w:t>
      </w:r>
      <w:r w:rsidR="00BD3257">
        <w:t>o</w:t>
      </w:r>
      <w:r w:rsidRPr="00010131">
        <w:t>ne of the following characteristics:</w:t>
      </w:r>
    </w:p>
    <w:p w14:paraId="0D134951" w14:textId="77777777" w:rsidR="00644001" w:rsidRPr="00010131" w:rsidRDefault="00644001" w:rsidP="005614BB">
      <w:pPr>
        <w:spacing w:after="0" w:line="240" w:lineRule="auto"/>
        <w:jc w:val="both"/>
      </w:pPr>
    </w:p>
    <w:p w14:paraId="4DF14A28" w14:textId="1762925D" w:rsidR="00984288" w:rsidRDefault="00984288" w:rsidP="005E0D31">
      <w:pPr>
        <w:pStyle w:val="ListParagraph"/>
        <w:numPr>
          <w:ilvl w:val="0"/>
          <w:numId w:val="15"/>
        </w:numPr>
        <w:spacing w:after="0" w:line="240" w:lineRule="auto"/>
        <w:jc w:val="both"/>
      </w:pPr>
      <w:r w:rsidRPr="00BD3257">
        <w:rPr>
          <w:b/>
        </w:rPr>
        <w:t>Original Development</w:t>
      </w:r>
      <w:r w:rsidR="00255609">
        <w:t>:</w:t>
      </w:r>
      <w:r>
        <w:t xml:space="preserve"> The fabrication creates a one-of-a-kind piece of equipment that is </w:t>
      </w:r>
      <w:r w:rsidR="009E21D5">
        <w:t xml:space="preserve">designed, </w:t>
      </w:r>
      <w:r w:rsidR="76D77E0B">
        <w:t>built, and</w:t>
      </w:r>
      <w:r w:rsidR="009E21D5">
        <w:t>/or</w:t>
      </w:r>
      <w:r>
        <w:t xml:space="preserve"> assembled from individual parts. </w:t>
      </w:r>
    </w:p>
    <w:p w14:paraId="3CB6B9D9" w14:textId="475A4161" w:rsidR="00984288" w:rsidRDefault="00984288" w:rsidP="005E0D31">
      <w:pPr>
        <w:pStyle w:val="ListParagraph"/>
        <w:numPr>
          <w:ilvl w:val="0"/>
          <w:numId w:val="15"/>
        </w:numPr>
        <w:spacing w:after="0" w:line="240" w:lineRule="auto"/>
        <w:jc w:val="both"/>
      </w:pPr>
      <w:r w:rsidRPr="00BD3257">
        <w:rPr>
          <w:b/>
        </w:rPr>
        <w:t>Original Components</w:t>
      </w:r>
      <w:r w:rsidR="00255609">
        <w:t>:</w:t>
      </w:r>
      <w:r w:rsidRPr="00010131">
        <w:t xml:space="preserve"> The original components </w:t>
      </w:r>
      <w:r w:rsidR="00BD3257">
        <w:t>are not similar</w:t>
      </w:r>
      <w:r w:rsidRPr="00010131">
        <w:t xml:space="preserve"> to the finished equipment and should be attached to, or internal to the finished equipment. The original components should not </w:t>
      </w:r>
      <w:r w:rsidR="005A2767">
        <w:t xml:space="preserve">have the ability to operate </w:t>
      </w:r>
      <w:r w:rsidRPr="00010131">
        <w:t>independent</w:t>
      </w:r>
      <w:r w:rsidR="009E21D5">
        <w:t>ly</w:t>
      </w:r>
      <w:r w:rsidRPr="00010131">
        <w:t xml:space="preserve"> of the fabricated asset.</w:t>
      </w:r>
    </w:p>
    <w:p w14:paraId="49048117" w14:textId="515582AF" w:rsidR="00984288" w:rsidRDefault="00984288" w:rsidP="005614BB">
      <w:pPr>
        <w:spacing w:after="0" w:line="240" w:lineRule="auto"/>
        <w:jc w:val="both"/>
      </w:pPr>
    </w:p>
    <w:p w14:paraId="58834F83" w14:textId="4AD6B3F5" w:rsidR="005F6348" w:rsidRDefault="005F6348" w:rsidP="005614BB">
      <w:pPr>
        <w:spacing w:after="0" w:line="240" w:lineRule="auto"/>
        <w:jc w:val="both"/>
      </w:pPr>
    </w:p>
    <w:p w14:paraId="29C28F9A" w14:textId="77777777" w:rsidR="005F6348" w:rsidRDefault="005F6348" w:rsidP="005614BB">
      <w:pPr>
        <w:spacing w:after="0" w:line="240" w:lineRule="auto"/>
        <w:jc w:val="both"/>
      </w:pPr>
    </w:p>
    <w:p w14:paraId="0CBE7C74" w14:textId="75EA06D9" w:rsidR="005C43C4" w:rsidRDefault="00984288" w:rsidP="005614BB">
      <w:pPr>
        <w:spacing w:after="0" w:line="240" w:lineRule="auto"/>
        <w:jc w:val="both"/>
      </w:pPr>
      <w:bookmarkStart w:id="29" w:name="_Toc58244464"/>
      <w:r w:rsidRPr="00010131">
        <w:rPr>
          <w:rStyle w:val="Heading3Char"/>
        </w:rPr>
        <w:lastRenderedPageBreak/>
        <w:t>Electronic Systems</w:t>
      </w:r>
      <w:bookmarkEnd w:id="29"/>
    </w:p>
    <w:p w14:paraId="4CD91F3B" w14:textId="211FC7BE" w:rsidR="00984288" w:rsidRDefault="00255609" w:rsidP="005614BB">
      <w:pPr>
        <w:spacing w:after="0" w:line="240" w:lineRule="auto"/>
        <w:jc w:val="both"/>
      </w:pPr>
      <w:r>
        <w:t xml:space="preserve">To qualify as an electronic system the asset </w:t>
      </w:r>
      <w:r w:rsidR="00984288" w:rsidRPr="00010131">
        <w:t>should meet the following conditions:</w:t>
      </w:r>
    </w:p>
    <w:p w14:paraId="5B3E97F1" w14:textId="77777777" w:rsidR="00644001" w:rsidRPr="00010131" w:rsidRDefault="00644001" w:rsidP="005614BB">
      <w:pPr>
        <w:spacing w:after="0" w:line="240" w:lineRule="auto"/>
        <w:jc w:val="both"/>
      </w:pPr>
    </w:p>
    <w:p w14:paraId="408FE609" w14:textId="0EBD935A" w:rsidR="00984288" w:rsidRPr="00A5715F" w:rsidRDefault="00984288" w:rsidP="005E0D31">
      <w:pPr>
        <w:pStyle w:val="ListParagraph"/>
        <w:numPr>
          <w:ilvl w:val="0"/>
          <w:numId w:val="24"/>
        </w:numPr>
        <w:spacing w:after="0" w:line="240" w:lineRule="auto"/>
        <w:jc w:val="both"/>
      </w:pPr>
      <w:r w:rsidRPr="00BD3257">
        <w:rPr>
          <w:b/>
        </w:rPr>
        <w:t xml:space="preserve">Physical </w:t>
      </w:r>
      <w:r w:rsidR="00255609" w:rsidRPr="00BD3257">
        <w:rPr>
          <w:b/>
        </w:rPr>
        <w:t>A</w:t>
      </w:r>
      <w:r w:rsidRPr="00BD3257">
        <w:rPr>
          <w:b/>
        </w:rPr>
        <w:t>ttachment</w:t>
      </w:r>
      <w:r w:rsidR="00255609">
        <w:t>:</w:t>
      </w:r>
      <w:r w:rsidRPr="00010131">
        <w:t xml:space="preserve"> </w:t>
      </w:r>
      <w:r w:rsidR="00255609">
        <w:t>T</w:t>
      </w:r>
      <w:r w:rsidRPr="00010131">
        <w:t xml:space="preserve">he components are connected in a manner of dependency greater than a cable or wired connection. The term "piggyback" may be applicable to describe the situation. Ultimately, if the only means of attachment is a cable, </w:t>
      </w:r>
      <w:r w:rsidR="00A02A5D">
        <w:t>it is</w:t>
      </w:r>
      <w:r w:rsidRPr="00010131">
        <w:t xml:space="preserve"> recommend</w:t>
      </w:r>
      <w:r w:rsidR="00BE462C">
        <w:t>ed</w:t>
      </w:r>
      <w:r w:rsidRPr="00010131">
        <w:t xml:space="preserve"> the components be treated as </w:t>
      </w:r>
      <w:r w:rsidR="00BD3257">
        <w:t xml:space="preserve">an </w:t>
      </w:r>
      <w:proofErr w:type="gramStart"/>
      <w:r w:rsidRPr="00010131">
        <w:t>individual assets</w:t>
      </w:r>
      <w:proofErr w:type="gramEnd"/>
      <w:r w:rsidRPr="00010131">
        <w:t>.</w:t>
      </w:r>
    </w:p>
    <w:p w14:paraId="4D5EBFC9" w14:textId="08C58D0F" w:rsidR="005C43C4" w:rsidRDefault="00984288" w:rsidP="005E0D31">
      <w:pPr>
        <w:pStyle w:val="ListParagraph"/>
        <w:numPr>
          <w:ilvl w:val="0"/>
          <w:numId w:val="24"/>
        </w:numPr>
        <w:spacing w:after="0" w:line="240" w:lineRule="auto"/>
        <w:jc w:val="both"/>
      </w:pPr>
      <w:r w:rsidRPr="00BD3257">
        <w:rPr>
          <w:b/>
        </w:rPr>
        <w:t>Lack of Interchangeability</w:t>
      </w:r>
      <w:r w:rsidR="00255609">
        <w:t>:</w:t>
      </w:r>
      <w:r>
        <w:t xml:space="preserve"> </w:t>
      </w:r>
      <w:r w:rsidR="00255609">
        <w:t>T</w:t>
      </w:r>
      <w:r>
        <w:t>he components cannot be disconnected from the system and used in another system.</w:t>
      </w:r>
    </w:p>
    <w:p w14:paraId="6B78CBAC" w14:textId="663A2BBE" w:rsidR="00984288" w:rsidRPr="00010131" w:rsidRDefault="00984288" w:rsidP="005614BB">
      <w:pPr>
        <w:spacing w:after="0" w:line="240" w:lineRule="auto"/>
        <w:jc w:val="both"/>
      </w:pPr>
    </w:p>
    <w:p w14:paraId="142A6E9D" w14:textId="36ADE5FB" w:rsidR="00984288" w:rsidRDefault="00984288" w:rsidP="005614BB">
      <w:pPr>
        <w:spacing w:after="0" w:line="240" w:lineRule="auto"/>
        <w:jc w:val="both"/>
      </w:pPr>
      <w:r w:rsidRPr="00010131">
        <w:t xml:space="preserve">The physical inventory should be a consideration when combining components to create system assets. For components over the $5,000 threshold, </w:t>
      </w:r>
      <w:r w:rsidR="00255609">
        <w:t>the PA</w:t>
      </w:r>
      <w:r w:rsidRPr="00010131">
        <w:t xml:space="preserve"> recommends these items to be </w:t>
      </w:r>
      <w:r w:rsidR="005A2767">
        <w:t>treated</w:t>
      </w:r>
      <w:r w:rsidR="005A2767" w:rsidRPr="00010131">
        <w:t xml:space="preserve"> </w:t>
      </w:r>
      <w:r w:rsidRPr="00010131">
        <w:t xml:space="preserve">as individual assets. </w:t>
      </w:r>
      <w:r w:rsidR="00BE462C">
        <w:t>T</w:t>
      </w:r>
      <w:r w:rsidRPr="00010131">
        <w:t>his is more efficient and effective for physical inventory inspection.</w:t>
      </w:r>
    </w:p>
    <w:p w14:paraId="48ED97B5" w14:textId="77777777" w:rsidR="005C43C4" w:rsidRDefault="005C43C4" w:rsidP="005614BB">
      <w:pPr>
        <w:spacing w:after="0" w:line="240" w:lineRule="auto"/>
        <w:jc w:val="both"/>
      </w:pPr>
    </w:p>
    <w:p w14:paraId="3AE22A84" w14:textId="3EDD11AE" w:rsidR="00984288" w:rsidRDefault="00984288" w:rsidP="005614BB">
      <w:pPr>
        <w:spacing w:after="0" w:line="240" w:lineRule="auto"/>
        <w:jc w:val="both"/>
      </w:pPr>
      <w:r>
        <w:t xml:space="preserve">Account codes to be used for </w:t>
      </w:r>
      <w:r w:rsidR="00255609">
        <w:t>capital expenditures</w:t>
      </w:r>
      <w:r w:rsidR="005A2767">
        <w:t xml:space="preserve"> related to the fabrication of equipment</w:t>
      </w:r>
      <w:r w:rsidR="00255609">
        <w:t xml:space="preserve"> </w:t>
      </w:r>
      <w:r>
        <w:t xml:space="preserve">are 810700 </w:t>
      </w:r>
      <w:bookmarkStart w:id="30" w:name="_Hlk11313683"/>
      <w:r w:rsidR="005A2767">
        <w:t>(</w:t>
      </w:r>
      <w:r>
        <w:t xml:space="preserve">Fabricated </w:t>
      </w:r>
      <w:r w:rsidR="00F7269E">
        <w:t>Equipment Components</w:t>
      </w:r>
      <w:r w:rsidR="005A2767">
        <w:t>)</w:t>
      </w:r>
      <w:r>
        <w:t xml:space="preserve"> </w:t>
      </w:r>
      <w:bookmarkEnd w:id="30"/>
      <w:r>
        <w:t xml:space="preserve">and 810800 </w:t>
      </w:r>
      <w:r w:rsidR="005A2767">
        <w:t>(</w:t>
      </w:r>
      <w:r>
        <w:t>Fed</w:t>
      </w:r>
      <w:r w:rsidR="00F7269E">
        <w:t>eral</w:t>
      </w:r>
      <w:r>
        <w:t xml:space="preserve"> </w:t>
      </w:r>
      <w:r w:rsidR="00F7269E">
        <w:t>Fabricated Equipment Component</w:t>
      </w:r>
      <w:r w:rsidR="7BD1C97C">
        <w:t>s</w:t>
      </w:r>
      <w:r w:rsidR="005A2767">
        <w:t>)</w:t>
      </w:r>
      <w:r>
        <w:t>.</w:t>
      </w:r>
    </w:p>
    <w:p w14:paraId="2EF72774" w14:textId="77777777" w:rsidR="005C43C4" w:rsidRPr="00010131" w:rsidRDefault="005C43C4" w:rsidP="005614BB">
      <w:pPr>
        <w:spacing w:after="0" w:line="240" w:lineRule="auto"/>
        <w:jc w:val="both"/>
      </w:pPr>
    </w:p>
    <w:p w14:paraId="187829C5" w14:textId="7D512524" w:rsidR="00984288" w:rsidRPr="00010131" w:rsidRDefault="00984288" w:rsidP="005614BB">
      <w:pPr>
        <w:pStyle w:val="Heading1"/>
        <w:spacing w:before="0" w:line="240" w:lineRule="auto"/>
        <w:jc w:val="both"/>
      </w:pPr>
      <w:bookmarkStart w:id="31" w:name="_Toc342043048"/>
      <w:bookmarkStart w:id="32" w:name="_Toc58244465"/>
      <w:r w:rsidRPr="00010131">
        <w:t>Capital Equipment Gifts and Transfers to University</w:t>
      </w:r>
      <w:bookmarkEnd w:id="31"/>
      <w:bookmarkEnd w:id="32"/>
    </w:p>
    <w:p w14:paraId="1D7F1F05" w14:textId="77777777" w:rsidR="005C43C4" w:rsidRDefault="005C43C4" w:rsidP="005614BB">
      <w:pPr>
        <w:pStyle w:val="BodyTextIndent"/>
        <w:spacing w:before="0" w:beforeAutospacing="0" w:after="0" w:afterAutospacing="0"/>
        <w:ind w:left="0"/>
        <w:jc w:val="both"/>
        <w:rPr>
          <w:rStyle w:val="Heading3Char"/>
        </w:rPr>
      </w:pPr>
      <w:bookmarkStart w:id="33" w:name="_Toc342043049"/>
    </w:p>
    <w:p w14:paraId="20234473" w14:textId="2F15BBCA" w:rsidR="005C43C4" w:rsidRPr="005614BB" w:rsidRDefault="00984288" w:rsidP="005614BB">
      <w:pPr>
        <w:pStyle w:val="BodyTextIndent"/>
        <w:spacing w:before="0" w:beforeAutospacing="0" w:after="0" w:afterAutospacing="0"/>
        <w:ind w:left="0"/>
        <w:jc w:val="both"/>
        <w:rPr>
          <w:iCs/>
        </w:rPr>
      </w:pPr>
      <w:bookmarkStart w:id="34" w:name="_Toc58244466"/>
      <w:r w:rsidRPr="00010131">
        <w:rPr>
          <w:rStyle w:val="Heading3Char"/>
        </w:rPr>
        <w:t>Gift</w:t>
      </w:r>
      <w:r w:rsidR="001163AF">
        <w:rPr>
          <w:rStyle w:val="Heading3Char"/>
        </w:rPr>
        <w:t>-</w:t>
      </w:r>
      <w:r w:rsidRPr="00010131">
        <w:rPr>
          <w:rStyle w:val="Heading3Char"/>
        </w:rPr>
        <w:t>in</w:t>
      </w:r>
      <w:r w:rsidR="001163AF">
        <w:rPr>
          <w:rStyle w:val="Heading3Char"/>
        </w:rPr>
        <w:t>-</w:t>
      </w:r>
      <w:r w:rsidR="00255609">
        <w:rPr>
          <w:rStyle w:val="Heading3Char"/>
        </w:rPr>
        <w:t>K</w:t>
      </w:r>
      <w:r w:rsidRPr="00010131">
        <w:rPr>
          <w:rStyle w:val="Heading3Char"/>
        </w:rPr>
        <w:t>ind</w:t>
      </w:r>
      <w:bookmarkEnd w:id="33"/>
      <w:bookmarkEnd w:id="34"/>
    </w:p>
    <w:p w14:paraId="14F594CC" w14:textId="198BC164" w:rsidR="00984288" w:rsidRPr="00010131" w:rsidRDefault="00255609" w:rsidP="00EA552F">
      <w:pPr>
        <w:pStyle w:val="BodyTextIndent"/>
        <w:spacing w:before="0" w:beforeAutospacing="0" w:after="0" w:afterAutospacing="0"/>
        <w:ind w:left="0"/>
        <w:jc w:val="both"/>
      </w:pPr>
      <w:r>
        <w:rPr>
          <w:rFonts w:asciiTheme="minorHAnsi" w:eastAsiaTheme="minorHAnsi" w:hAnsiTheme="minorHAnsi" w:cstheme="minorBidi"/>
          <w:sz w:val="22"/>
          <w:szCs w:val="22"/>
        </w:rPr>
        <w:t>Gift</w:t>
      </w:r>
      <w:r w:rsidR="001163AF">
        <w:rPr>
          <w:rFonts w:asciiTheme="minorHAnsi" w:eastAsiaTheme="minorHAnsi" w:hAnsiTheme="minorHAnsi" w:cstheme="minorBidi"/>
          <w:sz w:val="22"/>
          <w:szCs w:val="22"/>
        </w:rPr>
        <w:t>-in-K</w:t>
      </w:r>
      <w:r>
        <w:rPr>
          <w:rFonts w:asciiTheme="minorHAnsi" w:eastAsiaTheme="minorHAnsi" w:hAnsiTheme="minorHAnsi" w:cstheme="minorBidi"/>
          <w:sz w:val="22"/>
          <w:szCs w:val="22"/>
        </w:rPr>
        <w:t xml:space="preserve">ind (GIK) </w:t>
      </w:r>
      <w:r w:rsidR="00984288" w:rsidRPr="00010131">
        <w:rPr>
          <w:rFonts w:asciiTheme="minorHAnsi" w:eastAsiaTheme="minorHAnsi" w:hAnsiTheme="minorHAnsi" w:cstheme="minorBidi"/>
          <w:sz w:val="22"/>
          <w:szCs w:val="22"/>
        </w:rPr>
        <w:t xml:space="preserve">arises when the </w:t>
      </w:r>
      <w:r>
        <w:rPr>
          <w:rFonts w:asciiTheme="minorHAnsi" w:eastAsiaTheme="minorHAnsi" w:hAnsiTheme="minorHAnsi" w:cstheme="minorBidi"/>
          <w:sz w:val="22"/>
          <w:szCs w:val="22"/>
        </w:rPr>
        <w:t>U</w:t>
      </w:r>
      <w:r w:rsidR="00984288" w:rsidRPr="00010131">
        <w:rPr>
          <w:rFonts w:asciiTheme="minorHAnsi" w:eastAsiaTheme="minorHAnsi" w:hAnsiTheme="minorHAnsi" w:cstheme="minorBidi"/>
          <w:sz w:val="22"/>
          <w:szCs w:val="22"/>
        </w:rPr>
        <w:t xml:space="preserve">niversity receives non-monetary gifts, including art, books, manuscripts, antiques, collections, equipment, software, or intellectual property (e.g., patents) to be used in operations. </w:t>
      </w:r>
    </w:p>
    <w:p w14:paraId="65CC8948" w14:textId="77777777" w:rsidR="005C43C4" w:rsidRDefault="005C43C4" w:rsidP="005614BB">
      <w:pPr>
        <w:pStyle w:val="BodyTextIndent"/>
        <w:spacing w:before="0" w:beforeAutospacing="0" w:after="0" w:afterAutospacing="0"/>
        <w:ind w:left="0"/>
        <w:jc w:val="both"/>
      </w:pPr>
    </w:p>
    <w:p w14:paraId="7205AF3B" w14:textId="6DAE3CD8" w:rsidR="00361316" w:rsidRDefault="00361316" w:rsidP="3495725A">
      <w:pPr>
        <w:pStyle w:val="BodyTextIndent"/>
        <w:spacing w:before="0" w:beforeAutospacing="0" w:after="0" w:afterAutospacing="0"/>
        <w:ind w:left="0"/>
        <w:jc w:val="both"/>
        <w:rPr>
          <w:rFonts w:asciiTheme="minorHAnsi" w:eastAsiaTheme="minorEastAsia" w:hAnsiTheme="minorHAnsi" w:cstheme="minorBidi"/>
          <w:sz w:val="22"/>
          <w:szCs w:val="22"/>
        </w:rPr>
      </w:pPr>
      <w:r w:rsidRPr="62087D11">
        <w:rPr>
          <w:rFonts w:asciiTheme="minorHAnsi" w:eastAsiaTheme="minorEastAsia" w:hAnsiTheme="minorHAnsi" w:cstheme="minorBidi"/>
          <w:sz w:val="22"/>
          <w:szCs w:val="22"/>
        </w:rPr>
        <w:t xml:space="preserve">If your department receives an offer of a gift in kind, consult the </w:t>
      </w:r>
      <w:hyperlink r:id="rId23" w:history="1">
        <w:r w:rsidRPr="62087D11">
          <w:rPr>
            <w:rFonts w:asciiTheme="minorHAnsi" w:eastAsiaTheme="minorEastAsia" w:hAnsiTheme="minorHAnsi" w:cstheme="minorBidi"/>
            <w:sz w:val="22"/>
            <w:szCs w:val="22"/>
          </w:rPr>
          <w:t>Accounting Handbook</w:t>
        </w:r>
      </w:hyperlink>
      <w:r w:rsidRPr="62087D11">
        <w:rPr>
          <w:rFonts w:asciiTheme="minorHAnsi" w:eastAsiaTheme="minorEastAsia" w:hAnsiTheme="minorHAnsi" w:cstheme="minorBidi"/>
          <w:sz w:val="22"/>
          <w:szCs w:val="22"/>
        </w:rPr>
        <w:t xml:space="preserve"> to </w:t>
      </w:r>
      <w:r w:rsidR="44E1317E" w:rsidRPr="62087D11">
        <w:rPr>
          <w:rFonts w:asciiTheme="minorHAnsi" w:eastAsiaTheme="minorEastAsia" w:hAnsiTheme="minorHAnsi" w:cstheme="minorBidi"/>
          <w:sz w:val="22"/>
          <w:szCs w:val="22"/>
        </w:rPr>
        <w:t xml:space="preserve">check </w:t>
      </w:r>
      <w:r w:rsidR="1DC5CD4E" w:rsidRPr="62087D11">
        <w:rPr>
          <w:rFonts w:asciiTheme="minorHAnsi" w:eastAsiaTheme="minorEastAsia" w:hAnsiTheme="minorHAnsi" w:cstheme="minorBidi"/>
          <w:sz w:val="22"/>
          <w:szCs w:val="22"/>
        </w:rPr>
        <w:t>for compliance</w:t>
      </w:r>
      <w:r w:rsidR="28E1E0AE" w:rsidRPr="62087D11">
        <w:rPr>
          <w:rFonts w:asciiTheme="minorHAnsi" w:eastAsiaTheme="minorEastAsia" w:hAnsiTheme="minorHAnsi" w:cstheme="minorBidi"/>
          <w:sz w:val="22"/>
          <w:szCs w:val="22"/>
        </w:rPr>
        <w:t xml:space="preserve"> with University policy </w:t>
      </w:r>
      <w:r w:rsidRPr="62087D11">
        <w:rPr>
          <w:rFonts w:asciiTheme="minorHAnsi" w:eastAsiaTheme="minorEastAsia" w:hAnsiTheme="minorHAnsi" w:cstheme="minorBidi"/>
          <w:sz w:val="22"/>
          <w:szCs w:val="22"/>
        </w:rPr>
        <w:t xml:space="preserve">before accepting the gift or making any commitments. Direct any questions to the </w:t>
      </w:r>
      <w:hyperlink r:id="rId24" w:history="1">
        <w:r w:rsidRPr="00A94AE1">
          <w:rPr>
            <w:rStyle w:val="Hyperlink"/>
            <w:rFonts w:asciiTheme="minorHAnsi" w:eastAsiaTheme="minorEastAsia" w:hAnsiTheme="minorHAnsi" w:cstheme="minorBidi"/>
            <w:sz w:val="22"/>
            <w:szCs w:val="22"/>
          </w:rPr>
          <w:t>CU Office</w:t>
        </w:r>
        <w:r w:rsidR="00A94AE1" w:rsidRPr="00A94AE1">
          <w:rPr>
            <w:rStyle w:val="Hyperlink"/>
            <w:rFonts w:asciiTheme="minorHAnsi" w:eastAsiaTheme="minorEastAsia" w:hAnsiTheme="minorHAnsi" w:cstheme="minorBidi"/>
            <w:sz w:val="22"/>
            <w:szCs w:val="22"/>
          </w:rPr>
          <w:t xml:space="preserve"> of Gift Planning</w:t>
        </w:r>
      </w:hyperlink>
      <w:r w:rsidRPr="62087D11">
        <w:rPr>
          <w:rFonts w:asciiTheme="minorHAnsi" w:eastAsiaTheme="minorEastAsia" w:hAnsiTheme="minorHAnsi" w:cstheme="minorBidi"/>
          <w:sz w:val="22"/>
          <w:szCs w:val="22"/>
        </w:rPr>
        <w:t xml:space="preserve">. Once an asset is accepted Advancement Office will send copies of the final GIK form to the benefiting department and the appropriate </w:t>
      </w:r>
      <w:r w:rsidR="00F23F43">
        <w:rPr>
          <w:rFonts w:asciiTheme="minorHAnsi" w:eastAsiaTheme="minorEastAsia" w:hAnsiTheme="minorHAnsi" w:cstheme="minorBidi"/>
          <w:sz w:val="22"/>
          <w:szCs w:val="22"/>
        </w:rPr>
        <w:t>C</w:t>
      </w:r>
      <w:r w:rsidRPr="62087D11">
        <w:rPr>
          <w:rFonts w:asciiTheme="minorHAnsi" w:eastAsiaTheme="minorEastAsia" w:hAnsiTheme="minorHAnsi" w:cstheme="minorBidi"/>
          <w:sz w:val="22"/>
          <w:szCs w:val="22"/>
        </w:rPr>
        <w:t xml:space="preserve">ampus </w:t>
      </w:r>
      <w:r w:rsidR="00F23F43">
        <w:rPr>
          <w:rFonts w:asciiTheme="minorHAnsi" w:eastAsiaTheme="minorEastAsia" w:hAnsiTheme="minorHAnsi" w:cstheme="minorBidi"/>
          <w:sz w:val="22"/>
          <w:szCs w:val="22"/>
        </w:rPr>
        <w:t>C</w:t>
      </w:r>
      <w:r w:rsidRPr="62087D11">
        <w:rPr>
          <w:rFonts w:asciiTheme="minorHAnsi" w:eastAsiaTheme="minorEastAsia" w:hAnsiTheme="minorHAnsi" w:cstheme="minorBidi"/>
          <w:sz w:val="22"/>
          <w:szCs w:val="22"/>
        </w:rPr>
        <w:t xml:space="preserve">ontroller’s </w:t>
      </w:r>
      <w:r w:rsidR="00F23F43">
        <w:rPr>
          <w:rFonts w:asciiTheme="minorHAnsi" w:eastAsiaTheme="minorEastAsia" w:hAnsiTheme="minorHAnsi" w:cstheme="minorBidi"/>
          <w:sz w:val="22"/>
          <w:szCs w:val="22"/>
        </w:rPr>
        <w:t>O</w:t>
      </w:r>
      <w:r w:rsidRPr="62087D11">
        <w:rPr>
          <w:rFonts w:asciiTheme="minorHAnsi" w:eastAsiaTheme="minorEastAsia" w:hAnsiTheme="minorHAnsi" w:cstheme="minorBidi"/>
          <w:sz w:val="22"/>
          <w:szCs w:val="22"/>
        </w:rPr>
        <w:t>ffice.  If the value of the GIK item is greater than $5,000 a CU ID tag will be issued.</w:t>
      </w:r>
    </w:p>
    <w:p w14:paraId="7D0F9A94" w14:textId="77777777" w:rsidR="00807FF2" w:rsidRDefault="00807FF2" w:rsidP="3495725A">
      <w:pPr>
        <w:pStyle w:val="BodyTextIndent"/>
        <w:spacing w:before="0" w:beforeAutospacing="0" w:after="0" w:afterAutospacing="0"/>
        <w:ind w:left="0"/>
        <w:jc w:val="both"/>
        <w:rPr>
          <w:rFonts w:asciiTheme="minorHAnsi" w:eastAsiaTheme="minorEastAsia" w:hAnsiTheme="minorHAnsi" w:cstheme="minorBidi"/>
          <w:sz w:val="22"/>
          <w:szCs w:val="22"/>
        </w:rPr>
      </w:pPr>
      <w:bookmarkStart w:id="35" w:name="_Toc342043050"/>
    </w:p>
    <w:p w14:paraId="791FED87" w14:textId="3669DDE4" w:rsidR="00984288" w:rsidRDefault="00984288" w:rsidP="005614BB">
      <w:pPr>
        <w:pStyle w:val="BodyTextIndent"/>
        <w:spacing w:before="0" w:beforeAutospacing="0" w:after="0" w:afterAutospacing="0"/>
        <w:ind w:left="0"/>
        <w:jc w:val="both"/>
        <w:rPr>
          <w:rFonts w:asciiTheme="minorHAnsi" w:eastAsiaTheme="minorHAnsi" w:hAnsiTheme="minorHAnsi" w:cstheme="minorBidi"/>
          <w:sz w:val="22"/>
          <w:szCs w:val="22"/>
        </w:rPr>
      </w:pPr>
      <w:r w:rsidRPr="00010131">
        <w:rPr>
          <w:rFonts w:asciiTheme="minorHAnsi" w:eastAsiaTheme="minorHAnsi" w:hAnsiTheme="minorHAnsi" w:cstheme="minorBidi"/>
          <w:sz w:val="22"/>
          <w:szCs w:val="22"/>
        </w:rPr>
        <w:t xml:space="preserve">Remember, GIK assets are </w:t>
      </w:r>
      <w:r w:rsidR="009D5061">
        <w:rPr>
          <w:rFonts w:asciiTheme="minorHAnsi" w:eastAsiaTheme="minorHAnsi" w:hAnsiTheme="minorHAnsi" w:cstheme="minorBidi"/>
          <w:sz w:val="22"/>
          <w:szCs w:val="22"/>
        </w:rPr>
        <w:t>U</w:t>
      </w:r>
      <w:r w:rsidRPr="00010131">
        <w:rPr>
          <w:rFonts w:asciiTheme="minorHAnsi" w:eastAsiaTheme="minorHAnsi" w:hAnsiTheme="minorHAnsi" w:cstheme="minorBidi"/>
          <w:sz w:val="22"/>
          <w:szCs w:val="22"/>
        </w:rPr>
        <w:t>niversity property and do not belong to any one person</w:t>
      </w:r>
      <w:r w:rsidR="00E60D54">
        <w:rPr>
          <w:rFonts w:asciiTheme="minorHAnsi" w:eastAsiaTheme="minorHAnsi" w:hAnsiTheme="minorHAnsi" w:cstheme="minorBidi"/>
          <w:sz w:val="22"/>
          <w:szCs w:val="22"/>
        </w:rPr>
        <w:t xml:space="preserve"> or department</w:t>
      </w:r>
      <w:r w:rsidRPr="00010131">
        <w:rPr>
          <w:rFonts w:asciiTheme="minorHAnsi" w:eastAsiaTheme="minorHAnsi" w:hAnsiTheme="minorHAnsi" w:cstheme="minorBidi"/>
          <w:sz w:val="22"/>
          <w:szCs w:val="22"/>
        </w:rPr>
        <w:t>.</w:t>
      </w:r>
    </w:p>
    <w:p w14:paraId="6B2E5114" w14:textId="77777777" w:rsidR="005C43C4" w:rsidRPr="00010131" w:rsidRDefault="005C43C4" w:rsidP="005614BB">
      <w:pPr>
        <w:pStyle w:val="BodyTextIndent"/>
        <w:spacing w:before="0" w:beforeAutospacing="0" w:after="0" w:afterAutospacing="0"/>
        <w:ind w:left="0"/>
        <w:jc w:val="both"/>
        <w:rPr>
          <w:rFonts w:asciiTheme="minorHAnsi" w:eastAsiaTheme="minorHAnsi" w:hAnsiTheme="minorHAnsi" w:cstheme="minorBidi"/>
          <w:sz w:val="22"/>
          <w:szCs w:val="22"/>
        </w:rPr>
      </w:pPr>
    </w:p>
    <w:p w14:paraId="113892C6" w14:textId="1C1DB7D4" w:rsidR="005B4105" w:rsidRDefault="00984288" w:rsidP="00963589">
      <w:pPr>
        <w:tabs>
          <w:tab w:val="left" w:pos="1800"/>
        </w:tabs>
        <w:autoSpaceDE w:val="0"/>
        <w:autoSpaceDN w:val="0"/>
        <w:adjustRightInd w:val="0"/>
        <w:spacing w:after="0" w:line="240" w:lineRule="auto"/>
        <w:jc w:val="both"/>
      </w:pPr>
      <w:bookmarkStart w:id="36" w:name="_Toc342043052"/>
      <w:bookmarkStart w:id="37" w:name="_Toc58244467"/>
      <w:bookmarkStart w:id="38" w:name="_Toc342043053"/>
      <w:bookmarkEnd w:id="35"/>
      <w:r w:rsidRPr="00010131">
        <w:rPr>
          <w:rStyle w:val="Heading3Char"/>
        </w:rPr>
        <w:t>Transfer-in</w:t>
      </w:r>
      <w:bookmarkEnd w:id="36"/>
      <w:bookmarkEnd w:id="37"/>
    </w:p>
    <w:p w14:paraId="4CAC868F" w14:textId="3DAA77F0" w:rsidR="00984288" w:rsidRDefault="005B4105" w:rsidP="00963589">
      <w:pPr>
        <w:tabs>
          <w:tab w:val="left" w:pos="1800"/>
        </w:tabs>
        <w:autoSpaceDE w:val="0"/>
        <w:autoSpaceDN w:val="0"/>
        <w:adjustRightInd w:val="0"/>
        <w:spacing w:after="0" w:line="240" w:lineRule="auto"/>
        <w:jc w:val="both"/>
      </w:pPr>
      <w:r>
        <w:t xml:space="preserve">A transfer-in of a capital asset is when </w:t>
      </w:r>
      <w:r w:rsidR="607361C1">
        <w:t>an asset</w:t>
      </w:r>
      <w:r>
        <w:t xml:space="preserve"> is</w:t>
      </w:r>
      <w:r w:rsidR="00984288">
        <w:t xml:space="preserve"> received from an external organization or government surplus. Transfers to the </w:t>
      </w:r>
      <w:r w:rsidR="002F7D65">
        <w:t>U</w:t>
      </w:r>
      <w:r w:rsidR="00984288">
        <w:t xml:space="preserve">niversity must be accepted by the department and the </w:t>
      </w:r>
      <w:r w:rsidR="002F7D65">
        <w:t>PA</w:t>
      </w:r>
      <w:r w:rsidR="00F23F43">
        <w:t>,</w:t>
      </w:r>
      <w:r w:rsidR="00984288">
        <w:t xml:space="preserve"> with additional acceptance </w:t>
      </w:r>
      <w:r w:rsidR="002F7D65">
        <w:t>from OSPRI</w:t>
      </w:r>
      <w:r w:rsidR="005F0D53">
        <w:t>,</w:t>
      </w:r>
      <w:r w:rsidR="00984288">
        <w:t xml:space="preserve"> </w:t>
      </w:r>
      <w:r w:rsidR="00F23F43">
        <w:t>when t</w:t>
      </w:r>
      <w:r w:rsidR="00984288">
        <w:t xml:space="preserve">he asset is tied to an award. </w:t>
      </w:r>
      <w:r w:rsidR="003516D9">
        <w:t>(See “</w:t>
      </w:r>
      <w:r w:rsidR="00A30893">
        <w:t>Government</w:t>
      </w:r>
      <w:r w:rsidR="003516D9">
        <w:t xml:space="preserve"> Furnished Property” below.) </w:t>
      </w:r>
      <w:r w:rsidR="00984288">
        <w:t>Copies of the</w:t>
      </w:r>
      <w:r w:rsidR="005F0D53">
        <w:t xml:space="preserve"> original</w:t>
      </w:r>
      <w:r w:rsidR="00984288">
        <w:t xml:space="preserve"> documentation </w:t>
      </w:r>
      <w:r w:rsidR="005F0D53">
        <w:t>for the</w:t>
      </w:r>
      <w:r w:rsidR="00984288">
        <w:t xml:space="preserve"> transfer-in must be turned into the PA</w:t>
      </w:r>
      <w:r w:rsidR="005F0D53">
        <w:t>,</w:t>
      </w:r>
      <w:r w:rsidR="00984288">
        <w:t xml:space="preserve"> </w:t>
      </w:r>
      <w:r w:rsidR="005F0D53">
        <w:t xml:space="preserve">noting </w:t>
      </w:r>
      <w:r w:rsidR="00984288">
        <w:t>the fair market value</w:t>
      </w:r>
      <w:r w:rsidR="005F0D53">
        <w:t xml:space="preserve"> (FMV)</w:t>
      </w:r>
      <w:r w:rsidR="00984288">
        <w:t xml:space="preserve">. If provided, the asset will be </w:t>
      </w:r>
      <w:r w:rsidR="005F0D53">
        <w:t xml:space="preserve">recorded </w:t>
      </w:r>
      <w:r w:rsidR="00984288">
        <w:t xml:space="preserve">at the </w:t>
      </w:r>
      <w:r w:rsidR="004E7EF5">
        <w:t>current FMV</w:t>
      </w:r>
      <w:r w:rsidR="00984288">
        <w:t>.  If this info</w:t>
      </w:r>
      <w:r w:rsidR="005F0D53">
        <w:t>rmation</w:t>
      </w:r>
      <w:r w:rsidR="00984288">
        <w:t xml:space="preserve"> cannot be obtained, the receiving department will </w:t>
      </w:r>
      <w:r w:rsidR="005F0D53">
        <w:t xml:space="preserve">reasonably </w:t>
      </w:r>
      <w:r w:rsidR="00984288">
        <w:t xml:space="preserve">estimate the </w:t>
      </w:r>
      <w:r w:rsidR="7771C634">
        <w:t>FMV and</w:t>
      </w:r>
      <w:r w:rsidR="00984288">
        <w:t xml:space="preserve"> remaining useful life for the PA.</w:t>
      </w:r>
      <w:bookmarkEnd w:id="38"/>
    </w:p>
    <w:p w14:paraId="49F96A97" w14:textId="77777777" w:rsidR="005C43C4" w:rsidRDefault="005C43C4" w:rsidP="00963589">
      <w:pPr>
        <w:tabs>
          <w:tab w:val="left" w:pos="1800"/>
        </w:tabs>
        <w:autoSpaceDE w:val="0"/>
        <w:autoSpaceDN w:val="0"/>
        <w:adjustRightInd w:val="0"/>
        <w:spacing w:after="0" w:line="240" w:lineRule="auto"/>
        <w:jc w:val="both"/>
      </w:pPr>
    </w:p>
    <w:p w14:paraId="09EE43CB" w14:textId="3BB3E039" w:rsidR="002F7D65" w:rsidRDefault="007B66BA" w:rsidP="00963589">
      <w:pPr>
        <w:spacing w:after="0" w:line="240" w:lineRule="auto"/>
        <w:jc w:val="both"/>
      </w:pPr>
      <w:bookmarkStart w:id="39" w:name="_Toc58244468"/>
      <w:r w:rsidRPr="00010131">
        <w:rPr>
          <w:rStyle w:val="Heading3Char"/>
        </w:rPr>
        <w:t>Transfer-out</w:t>
      </w:r>
      <w:bookmarkEnd w:id="39"/>
    </w:p>
    <w:p w14:paraId="42A9F38D" w14:textId="1A236B5D" w:rsidR="005C43C4" w:rsidRDefault="007B66BA" w:rsidP="00963589">
      <w:pPr>
        <w:spacing w:after="0" w:line="240" w:lineRule="auto"/>
        <w:jc w:val="both"/>
      </w:pPr>
      <w:r>
        <w:t xml:space="preserve">A department cannot allow a transferring PI to take an item without </w:t>
      </w:r>
      <w:r w:rsidR="002F7D65">
        <w:t xml:space="preserve">receiving </w:t>
      </w:r>
      <w:r>
        <w:t xml:space="preserve">permission from </w:t>
      </w:r>
      <w:r w:rsidR="002F7D65">
        <w:t xml:space="preserve">the University </w:t>
      </w:r>
      <w:r>
        <w:t xml:space="preserve">and acceptance from the receiving institution. Legally, </w:t>
      </w:r>
      <w:r w:rsidR="002F7D65">
        <w:t xml:space="preserve">the University </w:t>
      </w:r>
      <w:r w:rsidR="00F23F43">
        <w:t>transfers the asset</w:t>
      </w:r>
      <w:r>
        <w:t xml:space="preserve"> to the receiving </w:t>
      </w:r>
      <w:r w:rsidR="00010131">
        <w:t>institution, not</w:t>
      </w:r>
      <w:r>
        <w:t xml:space="preserve"> the PI.</w:t>
      </w:r>
      <w:r w:rsidR="007D523E">
        <w:t xml:space="preserve"> </w:t>
      </w:r>
      <w:r w:rsidR="001F6154">
        <w:t xml:space="preserve">Some collaborations may necessitate the </w:t>
      </w:r>
      <w:r w:rsidR="002F7D65">
        <w:t>U</w:t>
      </w:r>
      <w:r w:rsidR="001F6154">
        <w:t>niversity loaning equipment to an external entity for a specific purpose</w:t>
      </w:r>
      <w:r w:rsidR="00F22F17">
        <w:t>,</w:t>
      </w:r>
      <w:r w:rsidR="001F6154">
        <w:t xml:space="preserve"> </w:t>
      </w:r>
      <w:bookmarkStart w:id="40" w:name="_Hlk11244618"/>
      <w:r w:rsidR="00B34158">
        <w:t xml:space="preserve">in these cases </w:t>
      </w:r>
      <w:r w:rsidR="00F22F17">
        <w:t>a</w:t>
      </w:r>
      <w:r w:rsidR="0046754A">
        <w:t xml:space="preserve">n Equipment Loan </w:t>
      </w:r>
      <w:r w:rsidR="007D523E">
        <w:t xml:space="preserve">Agreement </w:t>
      </w:r>
      <w:bookmarkEnd w:id="40"/>
      <w:r w:rsidR="007D523E">
        <w:t xml:space="preserve">must be </w:t>
      </w:r>
      <w:r w:rsidR="0046754A">
        <w:t>completed</w:t>
      </w:r>
      <w:r w:rsidR="007D523E">
        <w:t xml:space="preserve">. This agreement is a significant collaboration between </w:t>
      </w:r>
      <w:r w:rsidR="00F23F43">
        <w:t>U</w:t>
      </w:r>
      <w:r w:rsidR="007D523E">
        <w:t>niversity researchers (faculty and students) and</w:t>
      </w:r>
      <w:r w:rsidR="00F22F17">
        <w:t xml:space="preserve"> an</w:t>
      </w:r>
      <w:r w:rsidR="007D523E">
        <w:t xml:space="preserve"> awarding agent (program officer, industry sponsor, etc.).</w:t>
      </w:r>
      <w:r w:rsidR="001F6154">
        <w:t xml:space="preserve"> </w:t>
      </w:r>
      <w:r w:rsidR="0046754A">
        <w:t>An Equipment Loan Agreement</w:t>
      </w:r>
      <w:r w:rsidR="007D523E">
        <w:t xml:space="preserve"> </w:t>
      </w:r>
      <w:r w:rsidR="00F22F17">
        <w:t xml:space="preserve">establishes the </w:t>
      </w:r>
      <w:r w:rsidR="007D523E">
        <w:t xml:space="preserve">terms </w:t>
      </w:r>
      <w:r w:rsidR="00F22F17">
        <w:t>of</w:t>
      </w:r>
      <w:r w:rsidR="007D523E">
        <w:t xml:space="preserve"> the property loan </w:t>
      </w:r>
      <w:r w:rsidR="00F22F17">
        <w:t xml:space="preserve">which </w:t>
      </w:r>
      <w:r w:rsidR="007D523E">
        <w:t xml:space="preserve">must be negotiated and </w:t>
      </w:r>
      <w:r w:rsidR="00F22F17">
        <w:t xml:space="preserve">agreed upon </w:t>
      </w:r>
      <w:r w:rsidR="007D523E">
        <w:t xml:space="preserve">by both the </w:t>
      </w:r>
      <w:r w:rsidR="00F22F17">
        <w:t>University</w:t>
      </w:r>
      <w:r w:rsidR="007D523E">
        <w:t xml:space="preserve"> and the </w:t>
      </w:r>
      <w:r w:rsidR="00B34158">
        <w:t>receiving institution,</w:t>
      </w:r>
      <w:r w:rsidR="00A30893">
        <w:t xml:space="preserve"> </w:t>
      </w:r>
      <w:r w:rsidR="007D523E">
        <w:t xml:space="preserve">to ensure </w:t>
      </w:r>
      <w:r w:rsidR="00F23F43">
        <w:t>all</w:t>
      </w:r>
      <w:r w:rsidR="007D523E">
        <w:t xml:space="preserve"> items are properly documented and insured.</w:t>
      </w:r>
    </w:p>
    <w:p w14:paraId="1E5DFA39" w14:textId="241564FA" w:rsidR="62087D11" w:rsidRDefault="62087D11" w:rsidP="62087D11">
      <w:pPr>
        <w:spacing w:after="0" w:line="240" w:lineRule="auto"/>
        <w:jc w:val="both"/>
      </w:pPr>
    </w:p>
    <w:p w14:paraId="20B2F3F7" w14:textId="77777777" w:rsidR="005F6348" w:rsidRDefault="005F6348" w:rsidP="00963589">
      <w:pPr>
        <w:spacing w:after="0" w:line="240" w:lineRule="auto"/>
        <w:jc w:val="both"/>
      </w:pPr>
    </w:p>
    <w:p w14:paraId="277A91A2" w14:textId="77777777" w:rsidR="005F6348" w:rsidRDefault="005F6348" w:rsidP="00963589">
      <w:pPr>
        <w:spacing w:after="0" w:line="240" w:lineRule="auto"/>
        <w:jc w:val="both"/>
      </w:pPr>
    </w:p>
    <w:p w14:paraId="780ACEE7" w14:textId="5164EA3A" w:rsidR="007B66BA" w:rsidRDefault="0046754A" w:rsidP="00963589">
      <w:pPr>
        <w:spacing w:after="0" w:line="240" w:lineRule="auto"/>
        <w:jc w:val="both"/>
      </w:pPr>
      <w:r w:rsidRPr="00010131">
        <w:lastRenderedPageBreak/>
        <w:t>Cop</w:t>
      </w:r>
      <w:r w:rsidR="0091378E">
        <w:t xml:space="preserve">ies of the Equipment Loan agreement </w:t>
      </w:r>
      <w:r w:rsidR="009A3967">
        <w:t xml:space="preserve">and written extension </w:t>
      </w:r>
      <w:r w:rsidRPr="00010131">
        <w:t xml:space="preserve">shall be </w:t>
      </w:r>
      <w:r w:rsidR="009A3967" w:rsidRPr="00010131">
        <w:t>distribut</w:t>
      </w:r>
      <w:r w:rsidR="009A3967">
        <w:t>ed</w:t>
      </w:r>
      <w:r w:rsidR="009A3967" w:rsidRPr="00010131">
        <w:t xml:space="preserve"> </w:t>
      </w:r>
      <w:r w:rsidRPr="00010131">
        <w:t xml:space="preserve">to the following </w:t>
      </w:r>
      <w:r w:rsidR="009E126B">
        <w:t>parties</w:t>
      </w:r>
      <w:r w:rsidRPr="00010131">
        <w:t>:</w:t>
      </w:r>
    </w:p>
    <w:p w14:paraId="0E1BEDC1" w14:textId="77777777" w:rsidR="00644001" w:rsidRDefault="00644001" w:rsidP="00963589">
      <w:pPr>
        <w:spacing w:after="0" w:line="240" w:lineRule="auto"/>
        <w:jc w:val="both"/>
      </w:pPr>
    </w:p>
    <w:p w14:paraId="51D2A738" w14:textId="2FF7AE37" w:rsidR="0046754A" w:rsidRPr="00010131" w:rsidRDefault="0046754A" w:rsidP="00715F58">
      <w:pPr>
        <w:pStyle w:val="ListParagraph"/>
        <w:numPr>
          <w:ilvl w:val="0"/>
          <w:numId w:val="37"/>
        </w:numPr>
        <w:spacing w:after="0" w:line="240" w:lineRule="auto"/>
        <w:jc w:val="both"/>
      </w:pPr>
      <w:r w:rsidRPr="00010131">
        <w:t>PI</w:t>
      </w:r>
    </w:p>
    <w:p w14:paraId="4BE340C8" w14:textId="03378B52" w:rsidR="0046754A" w:rsidRPr="00010131" w:rsidRDefault="0046754A" w:rsidP="00715F58">
      <w:pPr>
        <w:pStyle w:val="ListParagraph"/>
        <w:numPr>
          <w:ilvl w:val="0"/>
          <w:numId w:val="37"/>
        </w:numPr>
        <w:spacing w:after="0" w:line="240" w:lineRule="auto"/>
        <w:jc w:val="both"/>
      </w:pPr>
      <w:r w:rsidRPr="00010131">
        <w:t>PI’s Department</w:t>
      </w:r>
      <w:r w:rsidR="007F4DAE">
        <w:t>al</w:t>
      </w:r>
      <w:r w:rsidRPr="00010131">
        <w:t xml:space="preserve"> Dean</w:t>
      </w:r>
    </w:p>
    <w:p w14:paraId="6D794524" w14:textId="6FC1DC12" w:rsidR="0046754A" w:rsidRPr="00010131" w:rsidRDefault="0046754A" w:rsidP="00715F58">
      <w:pPr>
        <w:pStyle w:val="ListParagraph"/>
        <w:numPr>
          <w:ilvl w:val="0"/>
          <w:numId w:val="37"/>
        </w:numPr>
        <w:spacing w:after="0" w:line="240" w:lineRule="auto"/>
        <w:jc w:val="both"/>
      </w:pPr>
      <w:r w:rsidRPr="00010131">
        <w:t>OSPRI</w:t>
      </w:r>
    </w:p>
    <w:p w14:paraId="7B249260" w14:textId="5323DC85" w:rsidR="0046754A" w:rsidRPr="00010131" w:rsidRDefault="003B08F9" w:rsidP="00715F58">
      <w:pPr>
        <w:pStyle w:val="ListParagraph"/>
        <w:numPr>
          <w:ilvl w:val="0"/>
          <w:numId w:val="37"/>
        </w:numPr>
        <w:spacing w:after="0" w:line="240" w:lineRule="auto"/>
        <w:jc w:val="both"/>
      </w:pPr>
      <w:r>
        <w:t>PA</w:t>
      </w:r>
    </w:p>
    <w:p w14:paraId="0C5905AE" w14:textId="1452A091" w:rsidR="0046754A" w:rsidRDefault="0046754A" w:rsidP="00963589">
      <w:pPr>
        <w:pStyle w:val="ListParagraph"/>
        <w:spacing w:after="0" w:line="240" w:lineRule="auto"/>
        <w:ind w:left="0"/>
        <w:jc w:val="both"/>
      </w:pPr>
    </w:p>
    <w:p w14:paraId="2172EE90" w14:textId="6B8A1427" w:rsidR="0091378E" w:rsidRDefault="0091378E" w:rsidP="00963589">
      <w:pPr>
        <w:spacing w:after="0" w:line="240" w:lineRule="auto"/>
        <w:jc w:val="both"/>
      </w:pPr>
      <w:r>
        <w:t>Equipment on loan shall be the responsibility of the borrower</w:t>
      </w:r>
      <w:r w:rsidR="003B08F9">
        <w:t>,</w:t>
      </w:r>
      <w:r w:rsidR="2FCC414F">
        <w:t xml:space="preserve"> this requires</w:t>
      </w:r>
      <w:r w:rsidR="003B08F9">
        <w:t xml:space="preserve"> </w:t>
      </w:r>
      <w:r w:rsidR="009C3A6B">
        <w:t xml:space="preserve">providing a </w:t>
      </w:r>
      <w:r>
        <w:t>secur</w:t>
      </w:r>
      <w:r w:rsidR="004E7EF5">
        <w:t>e</w:t>
      </w:r>
      <w:r>
        <w:t xml:space="preserve"> location</w:t>
      </w:r>
      <w:r w:rsidR="003B08F9">
        <w:t xml:space="preserve"> for the equipment</w:t>
      </w:r>
      <w:r>
        <w:t xml:space="preserve">. The borrower is responsible for any damage </w:t>
      </w:r>
      <w:r w:rsidR="003B08F9">
        <w:t>to</w:t>
      </w:r>
      <w:r>
        <w:t xml:space="preserve"> the equipment. The equipment is to be used for its normal and intended purpose. A detail</w:t>
      </w:r>
      <w:r w:rsidR="003B08F9">
        <w:t>ed</w:t>
      </w:r>
      <w:r>
        <w:t xml:space="preserve"> list of delivered inventory </w:t>
      </w:r>
      <w:r w:rsidR="003B08F9">
        <w:t>must</w:t>
      </w:r>
      <w:r>
        <w:t xml:space="preserve"> be </w:t>
      </w:r>
      <w:r w:rsidR="003B08F9">
        <w:t>compiled</w:t>
      </w:r>
      <w:r>
        <w:t xml:space="preserve"> and accepted by both parties at the time of transfer.</w:t>
      </w:r>
      <w:r w:rsidR="009A3967">
        <w:t xml:space="preserve"> </w:t>
      </w:r>
      <w:r w:rsidR="003B08F9">
        <w:t>Generally, t</w:t>
      </w:r>
      <w:r w:rsidR="00B34158">
        <w:t xml:space="preserve">he University </w:t>
      </w:r>
      <w:r w:rsidR="009A3967">
        <w:t xml:space="preserve">is responsible for cost associated with delivery </w:t>
      </w:r>
      <w:r w:rsidR="003B08F9">
        <w:t xml:space="preserve">of the equipment. </w:t>
      </w:r>
      <w:r w:rsidR="00E27E5D">
        <w:t>Meanwhile,</w:t>
      </w:r>
      <w:r w:rsidR="003B08F9">
        <w:t xml:space="preserve"> t</w:t>
      </w:r>
      <w:r w:rsidR="009A3967">
        <w:t xml:space="preserve">he borrower is responsible </w:t>
      </w:r>
      <w:r w:rsidR="5F399914">
        <w:t>for cost</w:t>
      </w:r>
      <w:r w:rsidR="009A3967">
        <w:t xml:space="preserve"> associated </w:t>
      </w:r>
      <w:r w:rsidR="00E27E5D">
        <w:t xml:space="preserve">with </w:t>
      </w:r>
      <w:r w:rsidR="009A3967">
        <w:t>return</w:t>
      </w:r>
      <w:r w:rsidR="00E27E5D">
        <w:t>ing</w:t>
      </w:r>
      <w:r w:rsidR="009A3967">
        <w:t xml:space="preserve"> the </w:t>
      </w:r>
      <w:r w:rsidR="658B62C3">
        <w:t>equipment.</w:t>
      </w:r>
    </w:p>
    <w:p w14:paraId="376C3390" w14:textId="77777777" w:rsidR="0091378E" w:rsidRDefault="0091378E" w:rsidP="00963589">
      <w:pPr>
        <w:spacing w:after="0" w:line="240" w:lineRule="auto"/>
        <w:jc w:val="both"/>
      </w:pPr>
    </w:p>
    <w:p w14:paraId="11B30A66" w14:textId="64D92A1F" w:rsidR="00984288" w:rsidRPr="00963589" w:rsidRDefault="00984288" w:rsidP="00715F58">
      <w:pPr>
        <w:pStyle w:val="Heading2"/>
        <w:spacing w:before="0" w:line="240" w:lineRule="auto"/>
        <w:jc w:val="both"/>
        <w:rPr>
          <w:sz w:val="28"/>
          <w:szCs w:val="28"/>
        </w:rPr>
      </w:pPr>
      <w:bookmarkStart w:id="41" w:name="_Toc342043054"/>
      <w:bookmarkStart w:id="42" w:name="_Toc58244469"/>
      <w:r w:rsidRPr="00963589">
        <w:rPr>
          <w:sz w:val="28"/>
          <w:szCs w:val="28"/>
        </w:rPr>
        <w:t>Computer Software</w:t>
      </w:r>
      <w:bookmarkEnd w:id="41"/>
      <w:bookmarkEnd w:id="42"/>
    </w:p>
    <w:p w14:paraId="37E5C94B" w14:textId="77777777" w:rsidR="00644001" w:rsidRDefault="00644001" w:rsidP="6C32A8E7">
      <w:pPr>
        <w:spacing w:after="0" w:line="240" w:lineRule="auto"/>
        <w:jc w:val="both"/>
        <w:rPr>
          <w:b/>
          <w:bCs/>
        </w:rPr>
      </w:pPr>
    </w:p>
    <w:p w14:paraId="1CA2947E" w14:textId="4F910F4D" w:rsidR="00984288" w:rsidRDefault="00984288" w:rsidP="6C32A8E7">
      <w:pPr>
        <w:spacing w:after="0" w:line="240" w:lineRule="auto"/>
        <w:jc w:val="both"/>
        <w:rPr>
          <w:bCs/>
        </w:rPr>
      </w:pPr>
      <w:r w:rsidRPr="00644001">
        <w:rPr>
          <w:bCs/>
        </w:rPr>
        <w:t>For purchased software</w:t>
      </w:r>
      <w:r w:rsidR="00261425" w:rsidRPr="00644001">
        <w:rPr>
          <w:bCs/>
        </w:rPr>
        <w:t xml:space="preserve"> (including licenses)</w:t>
      </w:r>
      <w:r w:rsidRPr="00644001">
        <w:rPr>
          <w:bCs/>
        </w:rPr>
        <w:t xml:space="preserve"> to qualify for capitalization, </w:t>
      </w:r>
      <w:r w:rsidR="0FBDF846" w:rsidRPr="00644001">
        <w:rPr>
          <w:bCs/>
        </w:rPr>
        <w:t>it must</w:t>
      </w:r>
      <w:r w:rsidRPr="00644001">
        <w:rPr>
          <w:bCs/>
        </w:rPr>
        <w:t xml:space="preserve"> meet the following requirements:</w:t>
      </w:r>
    </w:p>
    <w:p w14:paraId="0B04CBF3" w14:textId="77777777" w:rsidR="00644001" w:rsidRPr="00644001" w:rsidRDefault="00644001" w:rsidP="6C32A8E7">
      <w:pPr>
        <w:spacing w:after="0" w:line="240" w:lineRule="auto"/>
        <w:jc w:val="both"/>
        <w:rPr>
          <w:bCs/>
        </w:rPr>
      </w:pPr>
    </w:p>
    <w:p w14:paraId="24276A69" w14:textId="2116280D" w:rsidR="00984288" w:rsidRPr="00010131" w:rsidRDefault="002660BE" w:rsidP="00715F58">
      <w:pPr>
        <w:pStyle w:val="ListParagraph"/>
        <w:numPr>
          <w:ilvl w:val="0"/>
          <w:numId w:val="18"/>
        </w:numPr>
        <w:spacing w:after="0" w:line="240" w:lineRule="auto"/>
        <w:jc w:val="both"/>
      </w:pPr>
      <w:r>
        <w:t>A</w:t>
      </w:r>
      <w:r w:rsidR="00984288" w:rsidRPr="00010131">
        <w:t xml:space="preserve">cquisition cost </w:t>
      </w:r>
      <w:r w:rsidR="00261425">
        <w:t xml:space="preserve">must be </w:t>
      </w:r>
      <w:r w:rsidR="009E126B">
        <w:t>f</w:t>
      </w:r>
      <w:r w:rsidR="00984288" w:rsidRPr="00010131">
        <w:t xml:space="preserve">ive </w:t>
      </w:r>
      <w:r w:rsidR="009E126B">
        <w:t>t</w:t>
      </w:r>
      <w:r w:rsidR="00984288" w:rsidRPr="00010131">
        <w:t xml:space="preserve">housand </w:t>
      </w:r>
      <w:r w:rsidR="009E126B">
        <w:t xml:space="preserve">dollars </w:t>
      </w:r>
      <w:r w:rsidR="00984288" w:rsidRPr="00010131">
        <w:t>($5,000)</w:t>
      </w:r>
      <w:r w:rsidR="00E27E5D">
        <w:t xml:space="preserve"> or greater</w:t>
      </w:r>
      <w:r w:rsidR="00C84DDC">
        <w:t>.</w:t>
      </w:r>
    </w:p>
    <w:p w14:paraId="172A004F" w14:textId="4A0F2B2A" w:rsidR="00984288" w:rsidRPr="00010131" w:rsidRDefault="002660BE" w:rsidP="00715F58">
      <w:pPr>
        <w:pStyle w:val="ListParagraph"/>
        <w:numPr>
          <w:ilvl w:val="0"/>
          <w:numId w:val="18"/>
        </w:numPr>
        <w:spacing w:after="0" w:line="240" w:lineRule="auto"/>
        <w:jc w:val="both"/>
      </w:pPr>
      <w:r>
        <w:t>U</w:t>
      </w:r>
      <w:r w:rsidR="00984288" w:rsidRPr="00010131">
        <w:t xml:space="preserve">seful life </w:t>
      </w:r>
      <w:r w:rsidR="00261425">
        <w:t xml:space="preserve">must be </w:t>
      </w:r>
      <w:r w:rsidR="00984288" w:rsidRPr="00010131">
        <w:t>greater than one year</w:t>
      </w:r>
      <w:r w:rsidR="00C84DDC">
        <w:t>.</w:t>
      </w:r>
    </w:p>
    <w:p w14:paraId="415A9916" w14:textId="4D05A442" w:rsidR="00984288" w:rsidRPr="00010131" w:rsidRDefault="00984288" w:rsidP="00715F58">
      <w:pPr>
        <w:pStyle w:val="ListParagraph"/>
        <w:numPr>
          <w:ilvl w:val="0"/>
          <w:numId w:val="18"/>
        </w:numPr>
        <w:spacing w:after="0" w:line="240" w:lineRule="auto"/>
        <w:jc w:val="both"/>
      </w:pPr>
      <w:r w:rsidRPr="00010131">
        <w:t xml:space="preserve">The department </w:t>
      </w:r>
      <w:r w:rsidR="00261425">
        <w:rPr>
          <w:b/>
        </w:rPr>
        <w:t>must have</w:t>
      </w:r>
      <w:r w:rsidRPr="00010131">
        <w:rPr>
          <w:b/>
        </w:rPr>
        <w:t xml:space="preserve"> the </w:t>
      </w:r>
      <w:r w:rsidR="00C45B7A" w:rsidRPr="00010131">
        <w:rPr>
          <w:b/>
        </w:rPr>
        <w:t>right</w:t>
      </w:r>
      <w:r w:rsidRPr="00010131">
        <w:rPr>
          <w:b/>
        </w:rPr>
        <w:t xml:space="preserve"> to sell, transfer, license, or </w:t>
      </w:r>
      <w:r w:rsidR="00261425">
        <w:rPr>
          <w:b/>
        </w:rPr>
        <w:t>lease</w:t>
      </w:r>
      <w:r w:rsidR="00261425" w:rsidRPr="00010131">
        <w:rPr>
          <w:b/>
        </w:rPr>
        <w:t xml:space="preserve"> </w:t>
      </w:r>
      <w:r w:rsidRPr="00010131">
        <w:rPr>
          <w:b/>
        </w:rPr>
        <w:t xml:space="preserve">the </w:t>
      </w:r>
      <w:r w:rsidR="00261425">
        <w:rPr>
          <w:b/>
        </w:rPr>
        <w:t>software</w:t>
      </w:r>
      <w:r w:rsidRPr="00010131">
        <w:t xml:space="preserve"> </w:t>
      </w:r>
      <w:r w:rsidR="00E60D54">
        <w:t xml:space="preserve">or license </w:t>
      </w:r>
      <w:r w:rsidRPr="00010131">
        <w:t xml:space="preserve">to </w:t>
      </w:r>
      <w:r w:rsidR="00261425">
        <w:t>a third</w:t>
      </w:r>
      <w:r w:rsidR="00261425" w:rsidRPr="00010131">
        <w:t xml:space="preserve"> </w:t>
      </w:r>
      <w:r w:rsidRPr="00010131">
        <w:t>party</w:t>
      </w:r>
      <w:r w:rsidR="00C84DDC">
        <w:t>.</w:t>
      </w:r>
      <w:r w:rsidRPr="00010131">
        <w:t xml:space="preserve"> </w:t>
      </w:r>
    </w:p>
    <w:p w14:paraId="4BAFB849" w14:textId="11E840F3" w:rsidR="00984288" w:rsidRPr="00010131" w:rsidRDefault="00984288" w:rsidP="00715F58">
      <w:pPr>
        <w:pStyle w:val="ListParagraph"/>
        <w:numPr>
          <w:ilvl w:val="0"/>
          <w:numId w:val="18"/>
        </w:numPr>
        <w:spacing w:after="0" w:line="240" w:lineRule="auto"/>
        <w:jc w:val="both"/>
      </w:pPr>
      <w:r w:rsidRPr="00010131">
        <w:t>Department or campus negotiated site licenses that include</w:t>
      </w:r>
      <w:r w:rsidR="009E126B">
        <w:t xml:space="preserve"> a set number of</w:t>
      </w:r>
      <w:r w:rsidRPr="00010131">
        <w:t xml:space="preserve"> users </w:t>
      </w:r>
      <w:r w:rsidR="009E126B">
        <w:t>and meets</w:t>
      </w:r>
      <w:r w:rsidRPr="00010131">
        <w:t xml:space="preserve"> the $5,000 threshold</w:t>
      </w:r>
      <w:r w:rsidR="009E126B">
        <w:t>,</w:t>
      </w:r>
      <w:r w:rsidRPr="00010131">
        <w:t xml:space="preserve"> are capitalized if all </w:t>
      </w:r>
      <w:r w:rsidR="009E126B">
        <w:t>the following</w:t>
      </w:r>
      <w:r w:rsidRPr="00010131">
        <w:t xml:space="preserve"> conditions are met:</w:t>
      </w:r>
    </w:p>
    <w:p w14:paraId="2F3D9373" w14:textId="7BEB086A" w:rsidR="00984288" w:rsidRPr="00010131" w:rsidRDefault="002660BE" w:rsidP="00715F58">
      <w:pPr>
        <w:pStyle w:val="ListParagraph"/>
        <w:numPr>
          <w:ilvl w:val="1"/>
          <w:numId w:val="18"/>
        </w:numPr>
        <w:spacing w:after="0" w:line="240" w:lineRule="auto"/>
        <w:jc w:val="both"/>
      </w:pPr>
      <w:r>
        <w:t>N</w:t>
      </w:r>
      <w:r w:rsidR="00DD1F20">
        <w:t>o</w:t>
      </w:r>
      <w:r w:rsidR="00984288">
        <w:t xml:space="preserve"> annual renewal </w:t>
      </w:r>
      <w:r w:rsidR="5CF0761C">
        <w:t>fees</w:t>
      </w:r>
    </w:p>
    <w:p w14:paraId="684E6ED4" w14:textId="3B1A8784" w:rsidR="00984288" w:rsidRPr="00010131" w:rsidRDefault="00984288" w:rsidP="00715F58">
      <w:pPr>
        <w:pStyle w:val="ListParagraph"/>
        <w:numPr>
          <w:ilvl w:val="1"/>
          <w:numId w:val="18"/>
        </w:numPr>
        <w:spacing w:after="0" w:line="240" w:lineRule="auto"/>
        <w:jc w:val="both"/>
      </w:pPr>
      <w:r w:rsidRPr="00010131">
        <w:t>It is not a subscription service, the rights to use the software do</w:t>
      </w:r>
      <w:r w:rsidR="009E126B">
        <w:t>es</w:t>
      </w:r>
      <w:r w:rsidRPr="00010131">
        <w:t xml:space="preserve"> not expire</w:t>
      </w:r>
    </w:p>
    <w:p w14:paraId="23FEA2DE" w14:textId="1D82F214" w:rsidR="00984288" w:rsidRPr="00010131" w:rsidRDefault="00984288" w:rsidP="00715F58">
      <w:pPr>
        <w:pStyle w:val="ListParagraph"/>
        <w:numPr>
          <w:ilvl w:val="1"/>
          <w:numId w:val="18"/>
        </w:numPr>
        <w:spacing w:after="0" w:line="240" w:lineRule="auto"/>
        <w:jc w:val="both"/>
      </w:pPr>
      <w:r>
        <w:t xml:space="preserve">The </w:t>
      </w:r>
      <w:r w:rsidR="009E126B">
        <w:t>U</w:t>
      </w:r>
      <w:r>
        <w:t>niversity retains</w:t>
      </w:r>
      <w:r w:rsidR="00E27E5D">
        <w:t xml:space="preserve"> the</w:t>
      </w:r>
      <w:r>
        <w:t xml:space="preserve"> right to use data either purchased or created by users of the software</w:t>
      </w:r>
    </w:p>
    <w:p w14:paraId="7ABAEF0B" w14:textId="7AFEDF5E" w:rsidR="00984288" w:rsidRDefault="00984288" w:rsidP="00715F58">
      <w:pPr>
        <w:pStyle w:val="ListParagraph"/>
        <w:numPr>
          <w:ilvl w:val="0"/>
          <w:numId w:val="18"/>
        </w:numPr>
        <w:spacing w:after="0" w:line="240" w:lineRule="auto"/>
        <w:jc w:val="both"/>
      </w:pPr>
      <w:r>
        <w:t xml:space="preserve">Individual user licenses purchased based upon quantity </w:t>
      </w:r>
      <w:r w:rsidR="00E27E5D">
        <w:t>(</w:t>
      </w:r>
      <w:r w:rsidR="471F6B5F">
        <w:t>e.g.,</w:t>
      </w:r>
      <w:r>
        <w:t xml:space="preserve"> 1,000 licenses at $75 each</w:t>
      </w:r>
      <w:r w:rsidR="00E27E5D">
        <w:t>)</w:t>
      </w:r>
      <w:r>
        <w:t xml:space="preserve"> </w:t>
      </w:r>
      <w:r w:rsidRPr="3495725A">
        <w:rPr>
          <w:b/>
          <w:bCs/>
        </w:rPr>
        <w:t>should not be</w:t>
      </w:r>
      <w:r>
        <w:t xml:space="preserve"> capitalized</w:t>
      </w:r>
      <w:r w:rsidR="008C0536">
        <w:t>.  Per the example,</w:t>
      </w:r>
      <w:r>
        <w:t xml:space="preserve"> even though the total </w:t>
      </w:r>
      <w:r w:rsidR="008C0536">
        <w:t>cost equals</w:t>
      </w:r>
      <w:r>
        <w:t xml:space="preserve"> $75,000 </w:t>
      </w:r>
      <w:r w:rsidR="008C0536">
        <w:t xml:space="preserve">which meets the capitalization </w:t>
      </w:r>
      <w:r>
        <w:t>threshold</w:t>
      </w:r>
      <w:r w:rsidR="008C0536">
        <w:t>,</w:t>
      </w:r>
      <w:r>
        <w:t xml:space="preserve"> </w:t>
      </w:r>
      <w:r w:rsidR="008C0536">
        <w:t xml:space="preserve">the licenses will not be capitalize.  The reason is due to </w:t>
      </w:r>
      <w:r>
        <w:t>the 1,000 licenses retain</w:t>
      </w:r>
      <w:r w:rsidR="008C0536">
        <w:t>ing</w:t>
      </w:r>
      <w:r>
        <w:t xml:space="preserve"> their individuality within the </w:t>
      </w:r>
      <w:r w:rsidR="650DFDA5">
        <w:t>marketplace:</w:t>
      </w:r>
      <w:r w:rsidR="008C0536">
        <w:t xml:space="preserve"> </w:t>
      </w:r>
      <w:r w:rsidR="7E6B4A2B">
        <w:t>therefore,</w:t>
      </w:r>
      <w:r>
        <w:t xml:space="preserve"> the individual price</w:t>
      </w:r>
      <w:r w:rsidR="008C0536">
        <w:t xml:space="preserve"> of the license ($75)</w:t>
      </w:r>
      <w:r>
        <w:t xml:space="preserve"> does not meet the threshold.</w:t>
      </w:r>
    </w:p>
    <w:p w14:paraId="6F2EFD6E" w14:textId="77777777" w:rsidR="005C43C4" w:rsidRDefault="005C43C4" w:rsidP="00963589">
      <w:pPr>
        <w:spacing w:after="0" w:line="240" w:lineRule="auto"/>
        <w:jc w:val="both"/>
      </w:pPr>
    </w:p>
    <w:p w14:paraId="316CF7F1" w14:textId="5D51B8F0" w:rsidR="005C43C4" w:rsidRDefault="008C0536" w:rsidP="00963589">
      <w:pPr>
        <w:spacing w:after="0" w:line="240" w:lineRule="auto"/>
        <w:jc w:val="both"/>
      </w:pPr>
      <w:bookmarkStart w:id="43" w:name="_Toc58244470"/>
      <w:r w:rsidRPr="62087D11">
        <w:rPr>
          <w:rStyle w:val="Heading3Char"/>
        </w:rPr>
        <w:t>Capital Cost</w:t>
      </w:r>
      <w:r w:rsidR="00984288" w:rsidRPr="62087D11">
        <w:rPr>
          <w:rStyle w:val="Heading3Char"/>
        </w:rPr>
        <w:t>:</w:t>
      </w:r>
      <w:bookmarkEnd w:id="43"/>
      <w:r w:rsidR="00984288" w:rsidRPr="62087D11">
        <w:rPr>
          <w:b/>
          <w:bCs/>
        </w:rPr>
        <w:t xml:space="preserve"> </w:t>
      </w:r>
      <w:r w:rsidR="00984288">
        <w:t>The cost of the software, installation, data conversion</w:t>
      </w:r>
      <w:r w:rsidR="6ECE65AE">
        <w:t>, and testing</w:t>
      </w:r>
      <w:r w:rsidR="003C73A3">
        <w:t xml:space="preserve"> incurred during the development phase</w:t>
      </w:r>
      <w:r w:rsidR="00984288">
        <w:t xml:space="preserve"> (</w:t>
      </w:r>
      <w:r w:rsidR="003C73A3">
        <w:t xml:space="preserve">if required </w:t>
      </w:r>
      <w:r w:rsidR="00984288">
        <w:t>to make operational) should be capitalized.</w:t>
      </w:r>
    </w:p>
    <w:p w14:paraId="70717560" w14:textId="30669CFD" w:rsidR="00984288" w:rsidRPr="00010131" w:rsidRDefault="00984288" w:rsidP="00963589">
      <w:pPr>
        <w:spacing w:after="0" w:line="240" w:lineRule="auto"/>
        <w:jc w:val="both"/>
        <w:rPr>
          <w:b/>
        </w:rPr>
      </w:pPr>
    </w:p>
    <w:p w14:paraId="4BB0D1CB" w14:textId="278D984F" w:rsidR="00984288" w:rsidRDefault="008C0536" w:rsidP="00963589">
      <w:pPr>
        <w:spacing w:after="0" w:line="240" w:lineRule="auto"/>
        <w:jc w:val="both"/>
      </w:pPr>
      <w:bookmarkStart w:id="44" w:name="_Toc58244471"/>
      <w:r w:rsidRPr="62087D11">
        <w:rPr>
          <w:rStyle w:val="Heading3Char"/>
        </w:rPr>
        <w:t>Non-Capital Cost</w:t>
      </w:r>
      <w:r w:rsidR="00984288" w:rsidRPr="62087D11">
        <w:rPr>
          <w:rStyle w:val="Heading3Char"/>
        </w:rPr>
        <w:t>:</w:t>
      </w:r>
      <w:bookmarkEnd w:id="44"/>
      <w:r w:rsidR="00984288" w:rsidRPr="62087D11">
        <w:rPr>
          <w:b/>
          <w:bCs/>
        </w:rPr>
        <w:t xml:space="preserve"> </w:t>
      </w:r>
      <w:r w:rsidR="003C73A3">
        <w:t>Evaluation</w:t>
      </w:r>
      <w:r w:rsidR="00984288">
        <w:t xml:space="preserve">, </w:t>
      </w:r>
      <w:r w:rsidR="00DD1F20">
        <w:t xml:space="preserve">analysis, </w:t>
      </w:r>
      <w:r w:rsidR="00984288">
        <w:t>selection,</w:t>
      </w:r>
      <w:r w:rsidR="00984288" w:rsidRPr="62087D11">
        <w:rPr>
          <w:b/>
          <w:bCs/>
        </w:rPr>
        <w:t xml:space="preserve"> </w:t>
      </w:r>
      <w:r w:rsidR="00984288">
        <w:t>training</w:t>
      </w:r>
      <w:r w:rsidR="00DD1F20">
        <w:t>,</w:t>
      </w:r>
      <w:r w:rsidR="00984288">
        <w:t xml:space="preserve"> and travel costs associated with purchased software should be expensed. Data conversion</w:t>
      </w:r>
      <w:r w:rsidR="003C73A3">
        <w:t xml:space="preserve"> cost incurred during the in-service phase</w:t>
      </w:r>
      <w:r w:rsidR="00984288">
        <w:t xml:space="preserve"> should be considered an activity of the operating stage, therefore, expensed.</w:t>
      </w:r>
    </w:p>
    <w:p w14:paraId="58559C22" w14:textId="77777777" w:rsidR="005C43C4" w:rsidRPr="00E82903" w:rsidRDefault="005C43C4" w:rsidP="00963589">
      <w:pPr>
        <w:spacing w:after="0" w:line="240" w:lineRule="auto"/>
        <w:jc w:val="both"/>
        <w:rPr>
          <w:b/>
        </w:rPr>
      </w:pPr>
    </w:p>
    <w:p w14:paraId="596D4491" w14:textId="49C37373" w:rsidR="00984288" w:rsidRPr="00010131" w:rsidRDefault="00A716B2" w:rsidP="00963589">
      <w:pPr>
        <w:pStyle w:val="Heading3"/>
        <w:spacing w:before="0" w:line="240" w:lineRule="auto"/>
        <w:jc w:val="both"/>
        <w:rPr>
          <w:sz w:val="26"/>
          <w:szCs w:val="26"/>
        </w:rPr>
      </w:pPr>
      <w:bookmarkStart w:id="45" w:name="_Toc58244472"/>
      <w:r>
        <w:rPr>
          <w:bCs w:val="0"/>
          <w:sz w:val="26"/>
          <w:szCs w:val="26"/>
        </w:rPr>
        <w:t>Developed Software (Internal Use Only)</w:t>
      </w:r>
      <w:bookmarkEnd w:id="45"/>
    </w:p>
    <w:p w14:paraId="4FEC5720" w14:textId="26DE633D" w:rsidR="00984288" w:rsidRDefault="00A716B2" w:rsidP="00963589">
      <w:pPr>
        <w:spacing w:after="0" w:line="240" w:lineRule="auto"/>
        <w:jc w:val="both"/>
      </w:pPr>
      <w:r>
        <w:t>Software</w:t>
      </w:r>
      <w:r w:rsidR="00984288" w:rsidRPr="00010131">
        <w:t xml:space="preserve"> development</w:t>
      </w:r>
      <w:r>
        <w:t xml:space="preserve"> (internally or contractor developed)</w:t>
      </w:r>
      <w:r w:rsidR="00984288" w:rsidRPr="00010131">
        <w:t xml:space="preserve"> costs </w:t>
      </w:r>
      <w:r w:rsidR="00FF65B8">
        <w:t>are</w:t>
      </w:r>
      <w:r w:rsidR="00984288" w:rsidRPr="00010131">
        <w:t xml:space="preserve"> broken into three phases</w:t>
      </w:r>
      <w:r w:rsidR="005C43C4">
        <w:t>:</w:t>
      </w:r>
      <w:r w:rsidR="00984288" w:rsidRPr="00010131">
        <w:t xml:space="preserve"> </w:t>
      </w:r>
      <w:r>
        <w:t xml:space="preserve">1) </w:t>
      </w:r>
      <w:r w:rsidR="00984288" w:rsidRPr="00010131">
        <w:t xml:space="preserve">feasibility, </w:t>
      </w:r>
      <w:r>
        <w:t xml:space="preserve">2) </w:t>
      </w:r>
      <w:r w:rsidR="00984288" w:rsidRPr="00010131">
        <w:t>development, and</w:t>
      </w:r>
      <w:r>
        <w:t xml:space="preserve"> 3)</w:t>
      </w:r>
      <w:r w:rsidR="00984288" w:rsidRPr="00010131">
        <w:t xml:space="preserve"> in-service.  Development phase costs are eligible to be capitalized.</w:t>
      </w:r>
    </w:p>
    <w:p w14:paraId="6B83D3C5" w14:textId="77777777" w:rsidR="005C43C4" w:rsidRDefault="005C43C4" w:rsidP="00963589">
      <w:pPr>
        <w:spacing w:after="0" w:line="240" w:lineRule="auto"/>
        <w:jc w:val="both"/>
      </w:pPr>
    </w:p>
    <w:p w14:paraId="38D74868" w14:textId="3C91E723" w:rsidR="00984288" w:rsidRPr="00010131" w:rsidRDefault="00984288" w:rsidP="00963589">
      <w:pPr>
        <w:spacing w:after="0" w:line="240" w:lineRule="auto"/>
        <w:jc w:val="both"/>
      </w:pPr>
      <w:r w:rsidRPr="00010131">
        <w:rPr>
          <w:b/>
        </w:rPr>
        <w:t>Feasibility Phase</w:t>
      </w:r>
      <w:r w:rsidRPr="00010131">
        <w:t xml:space="preserve"> costs should be expensed</w:t>
      </w:r>
      <w:r w:rsidR="00464FEF">
        <w:t xml:space="preserve"> which include</w:t>
      </w:r>
      <w:r w:rsidRPr="00010131">
        <w:t>:</w:t>
      </w:r>
    </w:p>
    <w:p w14:paraId="36019932" w14:textId="77777777" w:rsidR="00984288" w:rsidRPr="00010131" w:rsidRDefault="00984288" w:rsidP="00715F58">
      <w:pPr>
        <w:pStyle w:val="ListParagraph"/>
        <w:numPr>
          <w:ilvl w:val="0"/>
          <w:numId w:val="19"/>
        </w:numPr>
        <w:spacing w:after="0" w:line="240" w:lineRule="auto"/>
        <w:jc w:val="both"/>
      </w:pPr>
      <w:r w:rsidRPr="00010131">
        <w:t>Conceptual formulation and evaluation of alternatives</w:t>
      </w:r>
    </w:p>
    <w:p w14:paraId="765EDDB7" w14:textId="77777777" w:rsidR="00984288" w:rsidRPr="00010131" w:rsidRDefault="00984288" w:rsidP="00715F58">
      <w:pPr>
        <w:pStyle w:val="ListParagraph"/>
        <w:numPr>
          <w:ilvl w:val="0"/>
          <w:numId w:val="19"/>
        </w:numPr>
        <w:spacing w:after="0" w:line="240" w:lineRule="auto"/>
        <w:jc w:val="both"/>
      </w:pPr>
      <w:r w:rsidRPr="00010131">
        <w:t>Determination of existence of needed technology</w:t>
      </w:r>
    </w:p>
    <w:p w14:paraId="306CAB6B" w14:textId="7BA4A9AB" w:rsidR="00984288" w:rsidRDefault="00984288" w:rsidP="00715F58">
      <w:pPr>
        <w:pStyle w:val="ListParagraph"/>
        <w:numPr>
          <w:ilvl w:val="0"/>
          <w:numId w:val="19"/>
        </w:numPr>
        <w:spacing w:after="0" w:line="240" w:lineRule="auto"/>
        <w:jc w:val="both"/>
      </w:pPr>
      <w:r w:rsidRPr="00010131">
        <w:t>Final selection of alternatives</w:t>
      </w:r>
    </w:p>
    <w:p w14:paraId="770E10DC" w14:textId="77777777" w:rsidR="005C43C4" w:rsidRPr="00010131" w:rsidRDefault="005C43C4" w:rsidP="00963589">
      <w:pPr>
        <w:spacing w:after="0" w:line="240" w:lineRule="auto"/>
        <w:jc w:val="both"/>
      </w:pPr>
    </w:p>
    <w:p w14:paraId="3997945C" w14:textId="77777777" w:rsidR="005F6348" w:rsidRDefault="005F6348" w:rsidP="00963589">
      <w:pPr>
        <w:spacing w:after="0" w:line="240" w:lineRule="auto"/>
        <w:jc w:val="both"/>
        <w:rPr>
          <w:b/>
        </w:rPr>
      </w:pPr>
    </w:p>
    <w:p w14:paraId="53F8FE1D" w14:textId="4C677F9D" w:rsidR="00984288" w:rsidRPr="00010131" w:rsidRDefault="00984288" w:rsidP="00963589">
      <w:pPr>
        <w:spacing w:after="0" w:line="240" w:lineRule="auto"/>
        <w:jc w:val="both"/>
      </w:pPr>
      <w:r w:rsidRPr="00010131">
        <w:rPr>
          <w:b/>
        </w:rPr>
        <w:lastRenderedPageBreak/>
        <w:t>Development Phase</w:t>
      </w:r>
      <w:r w:rsidRPr="00010131">
        <w:t xml:space="preserve"> costs should be capitalized</w:t>
      </w:r>
      <w:r w:rsidR="00464FEF">
        <w:t xml:space="preserve"> which include</w:t>
      </w:r>
      <w:r w:rsidRPr="00010131">
        <w:t>:</w:t>
      </w:r>
    </w:p>
    <w:p w14:paraId="12397B00" w14:textId="77777777" w:rsidR="00984288" w:rsidRPr="00010131" w:rsidRDefault="00984288" w:rsidP="00715F58">
      <w:pPr>
        <w:pStyle w:val="ListParagraph"/>
        <w:numPr>
          <w:ilvl w:val="0"/>
          <w:numId w:val="20"/>
        </w:numPr>
        <w:spacing w:after="0" w:line="240" w:lineRule="auto"/>
        <w:jc w:val="both"/>
      </w:pPr>
      <w:r w:rsidRPr="00010131">
        <w:t>Design</w:t>
      </w:r>
    </w:p>
    <w:p w14:paraId="42306805" w14:textId="77777777" w:rsidR="00984288" w:rsidRPr="00010131" w:rsidRDefault="00984288" w:rsidP="00715F58">
      <w:pPr>
        <w:pStyle w:val="ListParagraph"/>
        <w:numPr>
          <w:ilvl w:val="0"/>
          <w:numId w:val="20"/>
        </w:numPr>
        <w:spacing w:after="0" w:line="240" w:lineRule="auto"/>
        <w:jc w:val="both"/>
      </w:pPr>
      <w:r w:rsidRPr="00010131">
        <w:t>Coding</w:t>
      </w:r>
    </w:p>
    <w:p w14:paraId="56136A6C" w14:textId="77777777" w:rsidR="00984288" w:rsidRPr="00010131" w:rsidRDefault="00984288" w:rsidP="00715F58">
      <w:pPr>
        <w:pStyle w:val="ListParagraph"/>
        <w:numPr>
          <w:ilvl w:val="0"/>
          <w:numId w:val="20"/>
        </w:numPr>
        <w:spacing w:after="0" w:line="240" w:lineRule="auto"/>
        <w:jc w:val="both"/>
      </w:pPr>
      <w:r w:rsidRPr="00010131">
        <w:t>Installation of hardware</w:t>
      </w:r>
    </w:p>
    <w:p w14:paraId="41E68C92" w14:textId="77777777" w:rsidR="00984288" w:rsidRPr="00010131" w:rsidRDefault="00984288" w:rsidP="00715F58">
      <w:pPr>
        <w:pStyle w:val="ListParagraph"/>
        <w:numPr>
          <w:ilvl w:val="0"/>
          <w:numId w:val="20"/>
        </w:numPr>
        <w:spacing w:after="0" w:line="240" w:lineRule="auto"/>
        <w:jc w:val="both"/>
      </w:pPr>
      <w:r w:rsidRPr="00010131">
        <w:t>Testing and parallel processing</w:t>
      </w:r>
    </w:p>
    <w:p w14:paraId="44ABA6FD" w14:textId="4636778E" w:rsidR="00984288" w:rsidRDefault="00984288" w:rsidP="00715F58">
      <w:pPr>
        <w:pStyle w:val="ListParagraph"/>
        <w:numPr>
          <w:ilvl w:val="0"/>
          <w:numId w:val="20"/>
        </w:numPr>
        <w:spacing w:after="0" w:line="240" w:lineRule="auto"/>
        <w:jc w:val="both"/>
      </w:pPr>
      <w:r w:rsidRPr="00010131">
        <w:t xml:space="preserve">Data conversion, if </w:t>
      </w:r>
      <w:r w:rsidR="00C45B7A" w:rsidRPr="00010131">
        <w:t>necessary,</w:t>
      </w:r>
      <w:r w:rsidRPr="00010131">
        <w:t xml:space="preserve"> to make operational</w:t>
      </w:r>
    </w:p>
    <w:p w14:paraId="32955C20" w14:textId="77777777" w:rsidR="005C43C4" w:rsidRPr="00010131" w:rsidRDefault="005C43C4" w:rsidP="00963589">
      <w:pPr>
        <w:spacing w:after="0" w:line="240" w:lineRule="auto"/>
        <w:jc w:val="both"/>
      </w:pPr>
    </w:p>
    <w:p w14:paraId="08320B9C" w14:textId="406C641A" w:rsidR="00984288" w:rsidRPr="00010131" w:rsidRDefault="00984288" w:rsidP="00963589">
      <w:pPr>
        <w:spacing w:after="0" w:line="240" w:lineRule="auto"/>
        <w:jc w:val="both"/>
      </w:pPr>
      <w:r w:rsidRPr="00010131">
        <w:rPr>
          <w:b/>
        </w:rPr>
        <w:t xml:space="preserve">In-service Phase </w:t>
      </w:r>
      <w:r w:rsidRPr="00010131">
        <w:t>costs should be expensed</w:t>
      </w:r>
      <w:r w:rsidR="00464FEF">
        <w:t xml:space="preserve"> which include</w:t>
      </w:r>
      <w:r w:rsidRPr="00010131">
        <w:t>:</w:t>
      </w:r>
    </w:p>
    <w:p w14:paraId="02F40F08" w14:textId="76DBF4AD" w:rsidR="00984288" w:rsidRPr="00010131" w:rsidRDefault="00984288" w:rsidP="00715F58">
      <w:pPr>
        <w:pStyle w:val="ListParagraph"/>
        <w:numPr>
          <w:ilvl w:val="0"/>
          <w:numId w:val="21"/>
        </w:numPr>
        <w:spacing w:after="0" w:line="240" w:lineRule="auto"/>
        <w:jc w:val="both"/>
      </w:pPr>
      <w:r w:rsidRPr="00010131">
        <w:t xml:space="preserve">Application </w:t>
      </w:r>
      <w:r w:rsidR="00010131">
        <w:t>training</w:t>
      </w:r>
    </w:p>
    <w:p w14:paraId="67F15196" w14:textId="77777777" w:rsidR="00984288" w:rsidRPr="00010131" w:rsidRDefault="00984288" w:rsidP="00715F58">
      <w:pPr>
        <w:pStyle w:val="ListParagraph"/>
        <w:numPr>
          <w:ilvl w:val="0"/>
          <w:numId w:val="21"/>
        </w:numPr>
        <w:spacing w:after="0" w:line="240" w:lineRule="auto"/>
        <w:jc w:val="both"/>
      </w:pPr>
      <w:r w:rsidRPr="00010131">
        <w:t>Software maintenance or customization that does not meet the cost threshold</w:t>
      </w:r>
    </w:p>
    <w:p w14:paraId="2FD3E3BA" w14:textId="77777777" w:rsidR="00984288" w:rsidRPr="00010131" w:rsidRDefault="00984288" w:rsidP="00715F58">
      <w:pPr>
        <w:pStyle w:val="ListParagraph"/>
        <w:numPr>
          <w:ilvl w:val="0"/>
          <w:numId w:val="21"/>
        </w:numPr>
        <w:spacing w:after="0" w:line="240" w:lineRule="auto"/>
        <w:jc w:val="both"/>
      </w:pPr>
      <w:r w:rsidRPr="00010131">
        <w:t>Data conversion, if not necessary to make operational</w:t>
      </w:r>
    </w:p>
    <w:p w14:paraId="6ED42731" w14:textId="77777777" w:rsidR="00984288" w:rsidRDefault="00984288" w:rsidP="00963589">
      <w:pPr>
        <w:spacing w:after="0" w:line="240" w:lineRule="auto"/>
        <w:ind w:left="1080"/>
        <w:jc w:val="both"/>
      </w:pPr>
    </w:p>
    <w:p w14:paraId="15E3D4B4" w14:textId="69199993" w:rsidR="00464FEF" w:rsidRDefault="00984288" w:rsidP="00963589">
      <w:pPr>
        <w:spacing w:after="0" w:line="240" w:lineRule="auto"/>
        <w:jc w:val="both"/>
      </w:pPr>
      <w:bookmarkStart w:id="46" w:name="_Toc342043056"/>
      <w:bookmarkStart w:id="47" w:name="_Toc58244473"/>
      <w:r w:rsidRPr="00010131">
        <w:rPr>
          <w:rStyle w:val="Heading3Char"/>
        </w:rPr>
        <w:t>Modifications/Upgrades</w:t>
      </w:r>
      <w:bookmarkEnd w:id="46"/>
      <w:bookmarkEnd w:id="47"/>
    </w:p>
    <w:p w14:paraId="5BF06DB9" w14:textId="367FA76B" w:rsidR="00984288" w:rsidRPr="00010131" w:rsidRDefault="00984288" w:rsidP="00963589">
      <w:pPr>
        <w:spacing w:after="0" w:line="240" w:lineRule="auto"/>
        <w:jc w:val="both"/>
      </w:pPr>
      <w:r w:rsidRPr="00010131">
        <w:t>If a department creates, co-produces, or substantially modifies (cost exceed 25% of the acquisition costs) an acquired software product then the following guidelines should be followed.</w:t>
      </w:r>
    </w:p>
    <w:p w14:paraId="31AE33D7" w14:textId="77777777" w:rsidR="00984288" w:rsidRDefault="00984288" w:rsidP="00963589">
      <w:pPr>
        <w:spacing w:after="0" w:line="240" w:lineRule="auto"/>
        <w:jc w:val="both"/>
      </w:pPr>
    </w:p>
    <w:p w14:paraId="03078C96" w14:textId="26F1C205" w:rsidR="00984288" w:rsidRDefault="00984288" w:rsidP="00963589">
      <w:pPr>
        <w:spacing w:after="0" w:line="240" w:lineRule="auto"/>
        <w:jc w:val="both"/>
      </w:pPr>
      <w:r w:rsidRPr="00010131">
        <w:t xml:space="preserve">Modifications to purchased software should be capitalized when the cost of the modification is </w:t>
      </w:r>
      <w:r w:rsidR="007F71C0">
        <w:t>f</w:t>
      </w:r>
      <w:r w:rsidRPr="00010131">
        <w:t xml:space="preserve">ive </w:t>
      </w:r>
      <w:r w:rsidR="007F71C0">
        <w:t>t</w:t>
      </w:r>
      <w:r w:rsidRPr="00010131">
        <w:t>housand</w:t>
      </w:r>
      <w:r w:rsidR="007F71C0">
        <w:t xml:space="preserve"> dollars</w:t>
      </w:r>
      <w:r w:rsidRPr="00010131">
        <w:t xml:space="preserve"> ($5,000)</w:t>
      </w:r>
      <w:r w:rsidR="0056313B">
        <w:t xml:space="preserve"> or greater</w:t>
      </w:r>
      <w:r w:rsidRPr="00010131">
        <w:t xml:space="preserve"> AND </w:t>
      </w:r>
      <w:r w:rsidR="007F71C0">
        <w:t xml:space="preserve">results in </w:t>
      </w:r>
      <w:r w:rsidRPr="00010131">
        <w:t xml:space="preserve">any </w:t>
      </w:r>
      <w:r w:rsidRPr="00963589">
        <w:rPr>
          <w:b/>
        </w:rPr>
        <w:t>one</w:t>
      </w:r>
      <w:r w:rsidRPr="00010131">
        <w:t xml:space="preserve"> of the following:</w:t>
      </w:r>
    </w:p>
    <w:p w14:paraId="23ACF0F7" w14:textId="77777777" w:rsidR="00644001" w:rsidRPr="00010131" w:rsidRDefault="00644001" w:rsidP="00963589">
      <w:pPr>
        <w:spacing w:after="0" w:line="240" w:lineRule="auto"/>
        <w:jc w:val="both"/>
      </w:pPr>
    </w:p>
    <w:p w14:paraId="53A902EC" w14:textId="7E256692" w:rsidR="00984288" w:rsidRPr="00010131" w:rsidRDefault="00984288" w:rsidP="00715F58">
      <w:pPr>
        <w:pStyle w:val="ListParagraph"/>
        <w:numPr>
          <w:ilvl w:val="0"/>
          <w:numId w:val="22"/>
        </w:numPr>
        <w:spacing w:after="0" w:line="240" w:lineRule="auto"/>
        <w:jc w:val="both"/>
      </w:pPr>
      <w:r w:rsidRPr="00010131">
        <w:t>A substantial increase in the functionality of the computer software</w:t>
      </w:r>
      <w:r w:rsidR="007F71C0">
        <w:t>,</w:t>
      </w:r>
      <w:r w:rsidRPr="00010131">
        <w:t xml:space="preserve"> allowing the program to perform </w:t>
      </w:r>
      <w:r w:rsidR="007F71C0">
        <w:t xml:space="preserve">additional </w:t>
      </w:r>
      <w:r w:rsidRPr="00010131">
        <w:t>tasks</w:t>
      </w:r>
      <w:r w:rsidR="007F71C0">
        <w:t xml:space="preserve"> which</w:t>
      </w:r>
      <w:r w:rsidRPr="00010131">
        <w:t xml:space="preserve"> it was previously incapable of performing.</w:t>
      </w:r>
    </w:p>
    <w:p w14:paraId="15E20CED" w14:textId="5B6CE646" w:rsidR="00984288" w:rsidRPr="00010131" w:rsidRDefault="00984288" w:rsidP="00715F58">
      <w:pPr>
        <w:pStyle w:val="ListParagraph"/>
        <w:numPr>
          <w:ilvl w:val="0"/>
          <w:numId w:val="22"/>
        </w:numPr>
        <w:spacing w:after="0" w:line="240" w:lineRule="auto"/>
        <w:jc w:val="both"/>
      </w:pPr>
      <w:r>
        <w:t xml:space="preserve">A substantial increase in the efficiency of the computer </w:t>
      </w:r>
      <w:r w:rsidR="68C2AD8D">
        <w:t>software, an</w:t>
      </w:r>
      <w:r>
        <w:t xml:space="preserve"> increase in the level of service provided by the </w:t>
      </w:r>
      <w:r w:rsidR="007F71C0">
        <w:t>program</w:t>
      </w:r>
      <w:r>
        <w:t xml:space="preserve"> with</w:t>
      </w:r>
      <w:r w:rsidR="00366B5F">
        <w:t xml:space="preserve"> or without</w:t>
      </w:r>
      <w:r>
        <w:t xml:space="preserve"> the ability to perform additional tasks.</w:t>
      </w:r>
    </w:p>
    <w:p w14:paraId="1C16ADE0" w14:textId="77777777" w:rsidR="00984288" w:rsidRDefault="00984288" w:rsidP="00715F58">
      <w:pPr>
        <w:pStyle w:val="ListParagraph"/>
        <w:numPr>
          <w:ilvl w:val="0"/>
          <w:numId w:val="22"/>
        </w:numPr>
        <w:spacing w:after="0" w:line="240" w:lineRule="auto"/>
        <w:jc w:val="both"/>
      </w:pPr>
      <w:r w:rsidRPr="00010131">
        <w:t>An extension of the estimated useful life of the software. (</w:t>
      </w:r>
      <w:hyperlink r:id="rId25" w:history="1">
        <w:r w:rsidRPr="00010131">
          <w:rPr>
            <w:rStyle w:val="Hyperlink"/>
          </w:rPr>
          <w:t>GASBS 51</w:t>
        </w:r>
      </w:hyperlink>
      <w:r w:rsidRPr="00010131">
        <w:t>, Par. 15)</w:t>
      </w:r>
    </w:p>
    <w:p w14:paraId="2D1932AF" w14:textId="77777777" w:rsidR="00984288" w:rsidRDefault="00984288" w:rsidP="00963589">
      <w:pPr>
        <w:spacing w:after="0" w:line="240" w:lineRule="auto"/>
        <w:jc w:val="both"/>
      </w:pPr>
    </w:p>
    <w:p w14:paraId="3ABA21EA" w14:textId="44119F97" w:rsidR="00984288" w:rsidRDefault="00984288" w:rsidP="00963589">
      <w:pPr>
        <w:spacing w:after="0" w:line="240" w:lineRule="auto"/>
        <w:jc w:val="both"/>
      </w:pPr>
      <w:r w:rsidRPr="00010131">
        <w:t xml:space="preserve">If the modification does not meet both the </w:t>
      </w:r>
      <w:r w:rsidR="007F71C0">
        <w:t>cost</w:t>
      </w:r>
      <w:r w:rsidR="007F71C0" w:rsidRPr="00010131">
        <w:t xml:space="preserve"> </w:t>
      </w:r>
      <w:r w:rsidRPr="00010131">
        <w:t>threshold and one of the three criteria, the modification should be considered maintenance and the associated costs for the modification should be expensed.</w:t>
      </w:r>
    </w:p>
    <w:p w14:paraId="6B5E4C72" w14:textId="77777777" w:rsidR="005C43C4" w:rsidRPr="00010131" w:rsidRDefault="005C43C4" w:rsidP="00963589">
      <w:pPr>
        <w:spacing w:after="0" w:line="240" w:lineRule="auto"/>
        <w:jc w:val="both"/>
      </w:pPr>
    </w:p>
    <w:p w14:paraId="7CA6BAD3" w14:textId="58F88C7E" w:rsidR="00F56981" w:rsidRDefault="00984288" w:rsidP="00963589">
      <w:pPr>
        <w:spacing w:after="0" w:line="240" w:lineRule="auto"/>
        <w:jc w:val="both"/>
        <w:rPr>
          <w:b/>
        </w:rPr>
      </w:pPr>
      <w:bookmarkStart w:id="48" w:name="_Toc58244474"/>
      <w:r w:rsidRPr="00010131">
        <w:rPr>
          <w:rStyle w:val="Heading3Char"/>
        </w:rPr>
        <w:t>Maintenance</w:t>
      </w:r>
      <w:bookmarkEnd w:id="48"/>
    </w:p>
    <w:p w14:paraId="11B3ECA5" w14:textId="5397ABCD" w:rsidR="00984288" w:rsidRPr="00010131" w:rsidRDefault="00984288" w:rsidP="00963589">
      <w:pPr>
        <w:spacing w:after="0" w:line="240" w:lineRule="auto"/>
        <w:jc w:val="both"/>
        <w:rPr>
          <w:b/>
        </w:rPr>
      </w:pPr>
      <w:r w:rsidRPr="00010131">
        <w:t xml:space="preserve">If </w:t>
      </w:r>
      <w:r w:rsidR="00010131">
        <w:t>the purchased software</w:t>
      </w:r>
      <w:r w:rsidRPr="00010131">
        <w:t xml:space="preserve"> includes maintenance and/or technical support these costs should be identified separately from the capitalized costs and expensed.</w:t>
      </w:r>
    </w:p>
    <w:p w14:paraId="3E8A393A" w14:textId="77777777" w:rsidR="00984288" w:rsidRPr="003478DA" w:rsidRDefault="00984288" w:rsidP="00963589">
      <w:pPr>
        <w:spacing w:after="0" w:line="240" w:lineRule="auto"/>
        <w:jc w:val="both"/>
        <w:rPr>
          <w:b/>
        </w:rPr>
      </w:pPr>
    </w:p>
    <w:p w14:paraId="668AD278" w14:textId="6D201C95" w:rsidR="00F56981" w:rsidRDefault="00984288" w:rsidP="00963589">
      <w:pPr>
        <w:spacing w:after="0" w:line="240" w:lineRule="auto"/>
        <w:jc w:val="both"/>
        <w:rPr>
          <w:b/>
        </w:rPr>
      </w:pPr>
      <w:bookmarkStart w:id="49" w:name="_Toc58244475"/>
      <w:r w:rsidRPr="00010131">
        <w:rPr>
          <w:rStyle w:val="Heading3Char"/>
        </w:rPr>
        <w:t>Inventory Requirements</w:t>
      </w:r>
      <w:bookmarkEnd w:id="49"/>
    </w:p>
    <w:p w14:paraId="5DB33A82" w14:textId="02368C2C" w:rsidR="00C64C9E" w:rsidRDefault="00984288" w:rsidP="00963589">
      <w:pPr>
        <w:spacing w:after="0" w:line="240" w:lineRule="auto"/>
        <w:jc w:val="both"/>
      </w:pPr>
      <w:r>
        <w:t xml:space="preserve">Departments will be required, as part of their physical inventory, </w:t>
      </w:r>
      <w:r w:rsidR="00F56981">
        <w:t xml:space="preserve">to </w:t>
      </w:r>
      <w:r>
        <w:t xml:space="preserve">inventory software </w:t>
      </w:r>
      <w:r w:rsidR="00F56981">
        <w:t xml:space="preserve">and verify </w:t>
      </w:r>
      <w:r>
        <w:t>that the software is still in use. Software will be listed on the inventory using a “Dummy Tag” beginning with a SOFTWARE# format which signifies that the asset does not have a physical tag on it. When the software is no longer in use the asset should be retired.</w:t>
      </w:r>
    </w:p>
    <w:p w14:paraId="57C24441" w14:textId="169B333F" w:rsidR="00984288" w:rsidRDefault="00984288" w:rsidP="00963589">
      <w:pPr>
        <w:spacing w:after="0" w:line="240" w:lineRule="auto"/>
        <w:jc w:val="both"/>
      </w:pPr>
    </w:p>
    <w:p w14:paraId="52C157D1" w14:textId="23103239" w:rsidR="00984288" w:rsidRPr="00010131" w:rsidRDefault="00F56981" w:rsidP="00715F58">
      <w:pPr>
        <w:pStyle w:val="Heading3"/>
        <w:spacing w:before="0" w:line="240" w:lineRule="auto"/>
        <w:jc w:val="both"/>
      </w:pPr>
      <w:bookmarkStart w:id="50" w:name="_Toc342043057"/>
      <w:bookmarkStart w:id="51" w:name="_Toc58244476"/>
      <w:r>
        <w:t>L</w:t>
      </w:r>
      <w:r w:rsidR="00984288" w:rsidRPr="00010131">
        <w:t>isting of account codes for computer software:</w:t>
      </w:r>
      <w:bookmarkEnd w:id="50"/>
      <w:bookmarkEnd w:id="51"/>
      <w:r w:rsidR="00984288" w:rsidRPr="00010131">
        <w:t xml:space="preserve"> </w:t>
      </w:r>
    </w:p>
    <w:p w14:paraId="37B20653" w14:textId="6DBDB04C" w:rsidR="00984288" w:rsidRPr="00010131" w:rsidRDefault="00984288" w:rsidP="00963589">
      <w:pPr>
        <w:pStyle w:val="ListParagraph"/>
        <w:numPr>
          <w:ilvl w:val="0"/>
          <w:numId w:val="3"/>
        </w:numPr>
        <w:spacing w:after="0" w:line="240" w:lineRule="auto"/>
        <w:ind w:left="1080" w:hanging="360"/>
        <w:jc w:val="both"/>
      </w:pPr>
      <w:r w:rsidRPr="00010131">
        <w:t xml:space="preserve">810350 </w:t>
      </w:r>
      <w:r w:rsidR="00927891">
        <w:t>– Software &gt; $5K</w:t>
      </w:r>
      <w:r w:rsidR="000F6B99">
        <w:t xml:space="preserve"> (</w:t>
      </w:r>
      <w:r w:rsidR="00795803">
        <w:t xml:space="preserve">“asset” </w:t>
      </w:r>
      <w:r w:rsidR="000F6B99">
        <w:t>expense account)</w:t>
      </w:r>
    </w:p>
    <w:p w14:paraId="521E709F" w14:textId="2A7F79B7" w:rsidR="00C64C9E" w:rsidRDefault="00984288" w:rsidP="00963589">
      <w:pPr>
        <w:pStyle w:val="ListParagraph"/>
        <w:numPr>
          <w:ilvl w:val="0"/>
          <w:numId w:val="3"/>
        </w:numPr>
        <w:spacing w:after="0" w:line="240" w:lineRule="auto"/>
        <w:ind w:left="1080" w:hanging="360"/>
        <w:jc w:val="both"/>
      </w:pPr>
      <w:r w:rsidRPr="00010131">
        <w:t>500400</w:t>
      </w:r>
      <w:r w:rsidR="00927891">
        <w:t xml:space="preserve"> – IT Software License</w:t>
      </w:r>
      <w:r w:rsidR="000F6B99">
        <w:t xml:space="preserve"> (expense account):</w:t>
      </w:r>
      <w:r w:rsidRPr="00010131">
        <w:t xml:space="preserve"> used for </w:t>
      </w:r>
      <w:r w:rsidR="00B61545" w:rsidRPr="00010131">
        <w:t xml:space="preserve">IT </w:t>
      </w:r>
      <w:r w:rsidRPr="00010131">
        <w:rPr>
          <w:u w:val="single"/>
        </w:rPr>
        <w:t>annual</w:t>
      </w:r>
      <w:r w:rsidRPr="00010131">
        <w:t xml:space="preserve"> fee</w:t>
      </w:r>
      <w:r w:rsidR="00927891">
        <w:t>s</w:t>
      </w:r>
      <w:r w:rsidRPr="00010131">
        <w:t>, licenses, or subscriptions (</w:t>
      </w:r>
      <w:r w:rsidR="00927891">
        <w:t>a</w:t>
      </w:r>
      <w:r w:rsidRPr="00010131">
        <w:t>nnual renewals are not capitalized)</w:t>
      </w:r>
    </w:p>
    <w:p w14:paraId="45A5800F" w14:textId="01A78D09" w:rsidR="00984288" w:rsidRPr="00010131" w:rsidRDefault="00984288" w:rsidP="00963589">
      <w:pPr>
        <w:spacing w:after="0" w:line="240" w:lineRule="auto"/>
        <w:jc w:val="both"/>
      </w:pPr>
    </w:p>
    <w:p w14:paraId="792E9E3B" w14:textId="1B20633B" w:rsidR="00984288" w:rsidRPr="00010131" w:rsidRDefault="00984288" w:rsidP="00963589">
      <w:pPr>
        <w:pStyle w:val="Heading1"/>
        <w:spacing w:before="0" w:line="240" w:lineRule="auto"/>
        <w:jc w:val="both"/>
      </w:pPr>
      <w:bookmarkStart w:id="52" w:name="_Toc58244477"/>
      <w:r w:rsidRPr="00010131">
        <w:t>Intangible Assets</w:t>
      </w:r>
      <w:bookmarkEnd w:id="52"/>
    </w:p>
    <w:p w14:paraId="0F18DB4C" w14:textId="77777777" w:rsidR="00644001" w:rsidRDefault="00644001" w:rsidP="00963589">
      <w:pPr>
        <w:spacing w:after="0" w:line="240" w:lineRule="auto"/>
        <w:jc w:val="both"/>
      </w:pPr>
    </w:p>
    <w:p w14:paraId="0C793506" w14:textId="04B1F0AB" w:rsidR="00984288" w:rsidRDefault="00984288" w:rsidP="00963589">
      <w:pPr>
        <w:spacing w:after="0" w:line="240" w:lineRule="auto"/>
        <w:jc w:val="both"/>
      </w:pPr>
      <w:r w:rsidRPr="00010131">
        <w:t>An intangible asset (</w:t>
      </w:r>
      <w:hyperlink r:id="rId26" w:history="1">
        <w:r w:rsidRPr="00010131">
          <w:rPr>
            <w:rStyle w:val="Hyperlink"/>
          </w:rPr>
          <w:t>GASB 51</w:t>
        </w:r>
      </w:hyperlink>
      <w:r w:rsidRPr="00010131">
        <w:t xml:space="preserve">) is an asset that </w:t>
      </w:r>
      <w:r w:rsidR="00927891" w:rsidRPr="00010131">
        <w:t>has</w:t>
      </w:r>
      <w:r w:rsidRPr="00010131">
        <w:t xml:space="preserve"> all the following characteristics:</w:t>
      </w:r>
    </w:p>
    <w:p w14:paraId="396A7177" w14:textId="77777777" w:rsidR="00644001" w:rsidRPr="00010131" w:rsidRDefault="00644001" w:rsidP="00963589">
      <w:pPr>
        <w:spacing w:after="0" w:line="240" w:lineRule="auto"/>
        <w:jc w:val="both"/>
      </w:pPr>
    </w:p>
    <w:p w14:paraId="20F3D6C3" w14:textId="77777777" w:rsidR="00984288" w:rsidRPr="00010131" w:rsidRDefault="00984288" w:rsidP="00715F58">
      <w:pPr>
        <w:pStyle w:val="ListParagraph"/>
        <w:numPr>
          <w:ilvl w:val="0"/>
          <w:numId w:val="23"/>
        </w:numPr>
        <w:spacing w:after="0" w:line="240" w:lineRule="auto"/>
        <w:jc w:val="both"/>
      </w:pPr>
      <w:r w:rsidRPr="00010131">
        <w:t>Lack of physical substance</w:t>
      </w:r>
    </w:p>
    <w:p w14:paraId="4582B76E" w14:textId="77777777" w:rsidR="00984288" w:rsidRPr="00010131" w:rsidRDefault="00984288" w:rsidP="00715F58">
      <w:pPr>
        <w:pStyle w:val="ListParagraph"/>
        <w:numPr>
          <w:ilvl w:val="0"/>
          <w:numId w:val="23"/>
        </w:numPr>
        <w:spacing w:after="0" w:line="240" w:lineRule="auto"/>
        <w:jc w:val="both"/>
      </w:pPr>
      <w:r w:rsidRPr="00010131">
        <w:t>Nonfinancial nature</w:t>
      </w:r>
    </w:p>
    <w:p w14:paraId="42C3C077" w14:textId="346E3E47" w:rsidR="00984288" w:rsidRPr="00010131" w:rsidRDefault="00A04AF2" w:rsidP="00715F58">
      <w:pPr>
        <w:pStyle w:val="ListParagraph"/>
        <w:numPr>
          <w:ilvl w:val="0"/>
          <w:numId w:val="23"/>
        </w:numPr>
        <w:spacing w:after="0" w:line="240" w:lineRule="auto"/>
        <w:jc w:val="both"/>
      </w:pPr>
      <w:r>
        <w:lastRenderedPageBreak/>
        <w:t xml:space="preserve">Useful life greater </w:t>
      </w:r>
      <w:r w:rsidR="00984288" w:rsidRPr="00010131">
        <w:t>than one year</w:t>
      </w:r>
    </w:p>
    <w:p w14:paraId="6ABB7656" w14:textId="77777777" w:rsidR="00984288" w:rsidRDefault="00984288" w:rsidP="00963589">
      <w:pPr>
        <w:spacing w:after="0" w:line="240" w:lineRule="auto"/>
        <w:jc w:val="both"/>
      </w:pPr>
    </w:p>
    <w:p w14:paraId="66ADA41D" w14:textId="3A0C7A27" w:rsidR="00927891" w:rsidRDefault="001F44DA" w:rsidP="00963589">
      <w:pPr>
        <w:spacing w:after="0" w:line="240" w:lineRule="auto"/>
        <w:jc w:val="both"/>
      </w:pPr>
      <w:bookmarkStart w:id="53" w:name="_Toc342043058"/>
      <w:bookmarkStart w:id="54" w:name="_Toc58244478"/>
      <w:r>
        <w:rPr>
          <w:rStyle w:val="Heading3Char"/>
        </w:rPr>
        <w:t>T</w:t>
      </w:r>
      <w:r w:rsidR="00984288" w:rsidRPr="00010131">
        <w:rPr>
          <w:rStyle w:val="Heading3Char"/>
        </w:rPr>
        <w:t xml:space="preserve">ypes of </w:t>
      </w:r>
      <w:r>
        <w:rPr>
          <w:rStyle w:val="Heading3Char"/>
        </w:rPr>
        <w:t>I</w:t>
      </w:r>
      <w:r w:rsidR="00984288" w:rsidRPr="00010131">
        <w:rPr>
          <w:rStyle w:val="Heading3Char"/>
        </w:rPr>
        <w:t xml:space="preserve">ntangible </w:t>
      </w:r>
      <w:r>
        <w:rPr>
          <w:rStyle w:val="Heading3Char"/>
        </w:rPr>
        <w:t>A</w:t>
      </w:r>
      <w:r w:rsidR="00984288" w:rsidRPr="00010131">
        <w:rPr>
          <w:rStyle w:val="Heading3Char"/>
        </w:rPr>
        <w:t>ssets</w:t>
      </w:r>
      <w:bookmarkEnd w:id="53"/>
      <w:bookmarkEnd w:id="54"/>
    </w:p>
    <w:p w14:paraId="34B7AAAB" w14:textId="7E2834A3" w:rsidR="00984288" w:rsidRDefault="001F44DA" w:rsidP="00963589">
      <w:pPr>
        <w:spacing w:after="0" w:line="240" w:lineRule="auto"/>
        <w:jc w:val="both"/>
      </w:pPr>
      <w:r>
        <w:t xml:space="preserve">Common types of intangible assets </w:t>
      </w:r>
      <w:r w:rsidR="00984288" w:rsidRPr="00010131">
        <w:t>include right-of-way easements, easements for other purposes, patents, copyrights, trademarks, water rights, land use rights, licenses, permits, computer software (see software)</w:t>
      </w:r>
      <w:r w:rsidR="000F6B99">
        <w:t>,</w:t>
      </w:r>
      <w:r w:rsidR="00984288" w:rsidRPr="00010131">
        <w:t xml:space="preserve"> and websites.</w:t>
      </w:r>
      <w:r w:rsidR="00A04AF2">
        <w:t xml:space="preserve">  The following must be met to be considered an intangible asset:</w:t>
      </w:r>
    </w:p>
    <w:p w14:paraId="21F6B566" w14:textId="77777777" w:rsidR="00644001" w:rsidRPr="00010131" w:rsidRDefault="00644001" w:rsidP="00963589">
      <w:pPr>
        <w:spacing w:after="0" w:line="240" w:lineRule="auto"/>
        <w:jc w:val="both"/>
      </w:pPr>
    </w:p>
    <w:p w14:paraId="051B2B68" w14:textId="4EE3BC54" w:rsidR="00984288" w:rsidRPr="00010131" w:rsidRDefault="00984288" w:rsidP="00963589">
      <w:pPr>
        <w:pStyle w:val="ListParagraph"/>
        <w:numPr>
          <w:ilvl w:val="0"/>
          <w:numId w:val="4"/>
        </w:numPr>
        <w:spacing w:after="0" w:line="240" w:lineRule="auto"/>
        <w:jc w:val="both"/>
      </w:pPr>
      <w:r w:rsidRPr="00010131">
        <w:t xml:space="preserve">The acquisition cost </w:t>
      </w:r>
      <w:r w:rsidR="00A04AF2">
        <w:t>must be</w:t>
      </w:r>
      <w:r w:rsidRPr="00010131">
        <w:t xml:space="preserve"> </w:t>
      </w:r>
      <w:r w:rsidR="001F44DA">
        <w:t>s</w:t>
      </w:r>
      <w:r w:rsidRPr="00010131">
        <w:t xml:space="preserve">eventy-five </w:t>
      </w:r>
      <w:r w:rsidR="001F44DA">
        <w:t>t</w:t>
      </w:r>
      <w:r w:rsidRPr="00010131">
        <w:t xml:space="preserve">housand </w:t>
      </w:r>
      <w:r w:rsidR="001F44DA">
        <w:t xml:space="preserve">dollars </w:t>
      </w:r>
      <w:r w:rsidRPr="00010131">
        <w:t>($75,000)</w:t>
      </w:r>
      <w:r w:rsidR="00A04AF2">
        <w:t xml:space="preserve"> or greater</w:t>
      </w:r>
      <w:r w:rsidR="001F44DA">
        <w:t xml:space="preserve"> and</w:t>
      </w:r>
      <w:r w:rsidRPr="00010131">
        <w:t xml:space="preserve"> </w:t>
      </w:r>
      <w:r w:rsidR="001F44DA">
        <w:t>f</w:t>
      </w:r>
      <w:r w:rsidRPr="00010131">
        <w:t xml:space="preserve">ive </w:t>
      </w:r>
      <w:r w:rsidR="001F44DA">
        <w:t>t</w:t>
      </w:r>
      <w:r w:rsidRPr="00010131">
        <w:t xml:space="preserve">housand </w:t>
      </w:r>
      <w:r w:rsidR="001F44DA">
        <w:t xml:space="preserve">dollars </w:t>
      </w:r>
      <w:r w:rsidRPr="00010131">
        <w:t>($5,000)</w:t>
      </w:r>
      <w:r w:rsidR="00A04AF2">
        <w:t xml:space="preserve"> or greater</w:t>
      </w:r>
      <w:r w:rsidRPr="00010131">
        <w:t xml:space="preserve"> for </w:t>
      </w:r>
      <w:r w:rsidR="001F44DA">
        <w:t>s</w:t>
      </w:r>
      <w:r w:rsidRPr="00010131">
        <w:t>oftware.</w:t>
      </w:r>
    </w:p>
    <w:p w14:paraId="7E5CDA9E" w14:textId="4895729E" w:rsidR="00984288" w:rsidRPr="00010131" w:rsidRDefault="00984288" w:rsidP="00963589">
      <w:pPr>
        <w:pStyle w:val="ListParagraph"/>
        <w:numPr>
          <w:ilvl w:val="0"/>
          <w:numId w:val="4"/>
        </w:numPr>
        <w:spacing w:after="0" w:line="240" w:lineRule="auto"/>
        <w:jc w:val="both"/>
      </w:pPr>
      <w:r w:rsidRPr="00010131">
        <w:t xml:space="preserve">The department can sell, transfer, license, or </w:t>
      </w:r>
      <w:r w:rsidR="00250E9F">
        <w:t>lease</w:t>
      </w:r>
      <w:r w:rsidR="00250E9F" w:rsidRPr="00010131">
        <w:t xml:space="preserve"> </w:t>
      </w:r>
      <w:r w:rsidRPr="00010131">
        <w:t xml:space="preserve">the asset to </w:t>
      </w:r>
      <w:r w:rsidR="00250E9F">
        <w:t>a third</w:t>
      </w:r>
      <w:r w:rsidRPr="00010131">
        <w:t xml:space="preserve"> party </w:t>
      </w:r>
    </w:p>
    <w:p w14:paraId="4B3BD52F" w14:textId="758A89B0" w:rsidR="00984288" w:rsidRPr="00010131" w:rsidRDefault="00984288" w:rsidP="00963589">
      <w:pPr>
        <w:pStyle w:val="ListParagraph"/>
        <w:numPr>
          <w:ilvl w:val="0"/>
          <w:numId w:val="4"/>
        </w:numPr>
        <w:spacing w:after="0" w:line="240" w:lineRule="auto"/>
        <w:jc w:val="both"/>
      </w:pPr>
      <w:r w:rsidRPr="00010131">
        <w:t xml:space="preserve">Determining useful life follows the existing guidance of tangible assets except for intangible assets that have indefinite useful lives, </w:t>
      </w:r>
      <w:proofErr w:type="spellStart"/>
      <w:r w:rsidRPr="00010131">
        <w:t>thes</w:t>
      </w:r>
      <w:r w:rsidR="00A04AF2">
        <w:t>y</w:t>
      </w:r>
      <w:proofErr w:type="spellEnd"/>
      <w:r w:rsidR="00A04AF2">
        <w:t xml:space="preserve"> </w:t>
      </w:r>
      <w:r w:rsidRPr="00010131">
        <w:t>should not be amortized.</w:t>
      </w:r>
    </w:p>
    <w:p w14:paraId="516E5A98" w14:textId="29AC540C" w:rsidR="00984288" w:rsidRDefault="00984288" w:rsidP="00715F58">
      <w:pPr>
        <w:pStyle w:val="ListParagraph"/>
        <w:numPr>
          <w:ilvl w:val="0"/>
          <w:numId w:val="43"/>
        </w:numPr>
        <w:spacing w:after="0" w:line="240" w:lineRule="auto"/>
        <w:ind w:left="1800"/>
        <w:jc w:val="both"/>
      </w:pPr>
      <w:r>
        <w:t xml:space="preserve">A useful life that must be estimated does not mean it has an indefinite useful </w:t>
      </w:r>
      <w:r w:rsidR="2E2D2664">
        <w:t>life,</w:t>
      </w:r>
      <w:r>
        <w:t xml:space="preserve"> </w:t>
      </w:r>
      <w:r w:rsidR="790DC3C2">
        <w:t>e.g.,</w:t>
      </w:r>
      <w:r>
        <w:t xml:space="preserve"> permanent right-of-way easement (has an indefinite useful life) vs. computer software (which can and should be estimated).</w:t>
      </w:r>
    </w:p>
    <w:p w14:paraId="11964FFD" w14:textId="0D139294" w:rsidR="00984288" w:rsidRDefault="00984288" w:rsidP="00715F58">
      <w:pPr>
        <w:pStyle w:val="ListParagraph"/>
        <w:numPr>
          <w:ilvl w:val="0"/>
          <w:numId w:val="43"/>
        </w:numPr>
        <w:spacing w:after="0" w:line="240" w:lineRule="auto"/>
        <w:ind w:left="1800"/>
        <w:jc w:val="both"/>
      </w:pPr>
      <w:r w:rsidRPr="00010131">
        <w:t>Water rights/Ditch rights in Colorado have a market value that is tracked and typically have an indefinite useful life, so they would be capitalized but not amortized.</w:t>
      </w:r>
    </w:p>
    <w:p w14:paraId="42EAE88B" w14:textId="77777777" w:rsidR="00C64C9E" w:rsidRPr="00010131" w:rsidRDefault="00C64C9E" w:rsidP="007D078F">
      <w:pPr>
        <w:spacing w:after="0" w:line="240" w:lineRule="auto"/>
        <w:jc w:val="both"/>
      </w:pPr>
    </w:p>
    <w:p w14:paraId="4E875D6C" w14:textId="1C7A127A" w:rsidR="00984288" w:rsidRPr="00010131" w:rsidRDefault="00984288" w:rsidP="007D078F">
      <w:pPr>
        <w:pStyle w:val="Heading3"/>
        <w:spacing w:before="0" w:line="240" w:lineRule="auto"/>
        <w:jc w:val="both"/>
      </w:pPr>
      <w:bookmarkStart w:id="55" w:name="_Toc342043059"/>
      <w:bookmarkStart w:id="56" w:name="_Toc58244479"/>
      <w:r w:rsidRPr="00010131">
        <w:t>Account Codes for Intangible Assets:</w:t>
      </w:r>
      <w:bookmarkEnd w:id="55"/>
      <w:bookmarkEnd w:id="56"/>
    </w:p>
    <w:p w14:paraId="3916A8D1" w14:textId="338626F4" w:rsidR="00984288" w:rsidRPr="00010131" w:rsidRDefault="00984288" w:rsidP="007D078F">
      <w:pPr>
        <w:pStyle w:val="ListParagraph"/>
        <w:numPr>
          <w:ilvl w:val="0"/>
          <w:numId w:val="5"/>
        </w:numPr>
        <w:spacing w:after="0" w:line="240" w:lineRule="auto"/>
        <w:ind w:left="1080" w:hanging="360"/>
        <w:jc w:val="both"/>
      </w:pPr>
      <w:r w:rsidRPr="00010131">
        <w:t>810xxx</w:t>
      </w:r>
      <w:r w:rsidR="00974585">
        <w:t xml:space="preserve"> – </w:t>
      </w:r>
      <w:r w:rsidR="00354822">
        <w:t>Specific “Asset” e</w:t>
      </w:r>
      <w:r w:rsidRPr="00010131">
        <w:t>xpense account code</w:t>
      </w:r>
      <w:r w:rsidR="00907792">
        <w:t>s</w:t>
      </w:r>
      <w:r w:rsidRPr="00010131">
        <w:t xml:space="preserve"> </w:t>
      </w:r>
      <w:r w:rsidR="00354822">
        <w:t>have</w:t>
      </w:r>
      <w:r w:rsidRPr="00010131">
        <w:t xml:space="preserve"> not</w:t>
      </w:r>
      <w:r w:rsidR="00354822">
        <w:t xml:space="preserve"> been</w:t>
      </w:r>
      <w:r w:rsidRPr="00010131">
        <w:t xml:space="preserve"> set-up for intangible assets currently</w:t>
      </w:r>
    </w:p>
    <w:p w14:paraId="355726BA" w14:textId="38419038" w:rsidR="00984288" w:rsidRPr="00010131" w:rsidRDefault="00984288" w:rsidP="007D078F">
      <w:pPr>
        <w:spacing w:after="0" w:line="240" w:lineRule="auto"/>
        <w:jc w:val="both"/>
      </w:pPr>
    </w:p>
    <w:p w14:paraId="6B758E60" w14:textId="10A7436B" w:rsidR="00984288" w:rsidRPr="00010131" w:rsidRDefault="00984288" w:rsidP="007D078F">
      <w:pPr>
        <w:pStyle w:val="Heading1"/>
        <w:spacing w:before="0" w:line="240" w:lineRule="auto"/>
        <w:jc w:val="both"/>
      </w:pPr>
      <w:bookmarkStart w:id="57" w:name="_Toc342043060"/>
      <w:bookmarkStart w:id="58" w:name="_Toc58244480"/>
      <w:r w:rsidRPr="00010131">
        <w:t>Library Books and Collections</w:t>
      </w:r>
      <w:bookmarkEnd w:id="57"/>
      <w:bookmarkEnd w:id="58"/>
    </w:p>
    <w:p w14:paraId="7D91FEBA" w14:textId="77777777" w:rsidR="00644001" w:rsidRDefault="00644001" w:rsidP="007D078F">
      <w:pPr>
        <w:spacing w:after="0" w:line="240" w:lineRule="auto"/>
        <w:jc w:val="both"/>
      </w:pPr>
    </w:p>
    <w:p w14:paraId="17E3ECCB" w14:textId="1D8065EF" w:rsidR="00984288" w:rsidRDefault="00984288" w:rsidP="007D078F">
      <w:pPr>
        <w:spacing w:after="0" w:line="240" w:lineRule="auto"/>
        <w:jc w:val="both"/>
      </w:pPr>
      <w:r>
        <w:t xml:space="preserve">All cataloged library </w:t>
      </w:r>
      <w:r w:rsidR="3F4AC7EA">
        <w:t>materials</w:t>
      </w:r>
      <w:r w:rsidR="1408F7CA">
        <w:t>, including electronic resources</w:t>
      </w:r>
      <w:r w:rsidR="1AB4830A">
        <w:t xml:space="preserve"> (</w:t>
      </w:r>
      <w:r w:rsidR="47E7A09F">
        <w:t>e.g.,</w:t>
      </w:r>
      <w:r w:rsidR="1AB4830A">
        <w:t xml:space="preserve"> license to access online journals and databases)</w:t>
      </w:r>
      <w:r w:rsidR="1408F7CA">
        <w:t>,</w:t>
      </w:r>
      <w:r>
        <w:t xml:space="preserve"> shall be capitalized. </w:t>
      </w:r>
      <w:r w:rsidR="3F4AC7EA">
        <w:t xml:space="preserve">Tangible library materials and electronic resources </w:t>
      </w:r>
      <w:r w:rsidR="341E18A4">
        <w:t>are</w:t>
      </w:r>
      <w:r w:rsidR="3F4AC7EA">
        <w:t xml:space="preserve"> capitalized separately</w:t>
      </w:r>
      <w:r w:rsidR="6AF2BDA5">
        <w:t xml:space="preserve"> within PSAM</w:t>
      </w:r>
      <w:r w:rsidR="10438506">
        <w:t xml:space="preserve"> using the</w:t>
      </w:r>
      <w:r w:rsidR="52448E91">
        <w:t xml:space="preserve"> total monthly</w:t>
      </w:r>
      <w:r w:rsidR="10438506">
        <w:t xml:space="preserve"> </w:t>
      </w:r>
      <w:r w:rsidR="0F87B04D">
        <w:t xml:space="preserve">amount </w:t>
      </w:r>
      <w:r w:rsidR="188488EA">
        <w:t>for each category from the</w:t>
      </w:r>
      <w:r w:rsidR="10438506">
        <w:t xml:space="preserve"> </w:t>
      </w:r>
      <w:r w:rsidR="2AC1A21C">
        <w:t xml:space="preserve">GL. </w:t>
      </w:r>
      <w:r w:rsidR="3266E057">
        <w:t xml:space="preserve">Every month, </w:t>
      </w:r>
      <w:r w:rsidR="1F62B72A">
        <w:t>t</w:t>
      </w:r>
      <w:r>
        <w:t>he PA will enter the</w:t>
      </w:r>
      <w:r w:rsidR="794C558E">
        <w:t xml:space="preserve"> monthly</w:t>
      </w:r>
      <w:r w:rsidR="480F5962">
        <w:t xml:space="preserve"> acquisition totals into PSAM </w:t>
      </w:r>
      <w:r w:rsidR="504209BB">
        <w:t>creating new</w:t>
      </w:r>
      <w:r>
        <w:t xml:space="preserve"> tag</w:t>
      </w:r>
      <w:r w:rsidR="02829170">
        <w:t>s, one</w:t>
      </w:r>
      <w:r>
        <w:t xml:space="preserve"> for </w:t>
      </w:r>
      <w:r w:rsidR="341E18A4">
        <w:t>book</w:t>
      </w:r>
      <w:r w:rsidR="54DC2286">
        <w:t>s</w:t>
      </w:r>
      <w:r w:rsidR="341E18A4">
        <w:t xml:space="preserve"> and </w:t>
      </w:r>
      <w:r w:rsidR="2D9D0531">
        <w:t xml:space="preserve">one for </w:t>
      </w:r>
      <w:r w:rsidR="341E18A4">
        <w:t>electronic resources</w:t>
      </w:r>
      <w:r w:rsidR="1F0197A0">
        <w:t xml:space="preserve">. </w:t>
      </w:r>
      <w:r w:rsidR="09D40BDF">
        <w:t>Annually</w:t>
      </w:r>
      <w:r w:rsidR="19B3ADB1">
        <w:t>,</w:t>
      </w:r>
      <w:r w:rsidR="09D40BDF">
        <w:t xml:space="preserve"> the Library staff s</w:t>
      </w:r>
      <w:r w:rsidR="54462898">
        <w:t>ubmits</w:t>
      </w:r>
      <w:r w:rsidR="09D40BDF">
        <w:t xml:space="preserve"> the number of additions and deletion</w:t>
      </w:r>
      <w:r w:rsidR="3334780A">
        <w:t xml:space="preserve">s to </w:t>
      </w:r>
      <w:r w:rsidR="3D1EA113">
        <w:t>the PA, the</w:t>
      </w:r>
      <w:r w:rsidR="3334780A">
        <w:t xml:space="preserve"> information is used </w:t>
      </w:r>
      <w:r w:rsidR="5BB9EA27">
        <w:t>t</w:t>
      </w:r>
      <w:r w:rsidR="1182AEA6">
        <w:t xml:space="preserve">o </w:t>
      </w:r>
      <w:r w:rsidR="61CFCD82">
        <w:t>record</w:t>
      </w:r>
      <w:r w:rsidR="1182AEA6">
        <w:t xml:space="preserve"> </w:t>
      </w:r>
      <w:r w:rsidR="7E0AF337">
        <w:t xml:space="preserve">the </w:t>
      </w:r>
      <w:r w:rsidR="1182AEA6">
        <w:t>dispos</w:t>
      </w:r>
      <w:r w:rsidR="0BE6414B">
        <w:t>al</w:t>
      </w:r>
      <w:r w:rsidR="1652EB9D">
        <w:t xml:space="preserve"> of library materials</w:t>
      </w:r>
      <w:r w:rsidR="57B73BD8">
        <w:t>.</w:t>
      </w:r>
      <w:r w:rsidR="1182AEA6">
        <w:t xml:space="preserve"> </w:t>
      </w:r>
      <w:r w:rsidR="695C7C90">
        <w:t>T</w:t>
      </w:r>
      <w:r>
        <w:t>he oldest tag</w:t>
      </w:r>
      <w:r w:rsidR="397ADFBD">
        <w:t>(s)</w:t>
      </w:r>
      <w:r>
        <w:t xml:space="preserve"> in PSAM </w:t>
      </w:r>
      <w:r w:rsidR="16BA258D">
        <w:t xml:space="preserve">will be reduced </w:t>
      </w:r>
      <w:r w:rsidR="3E320BA5">
        <w:t xml:space="preserve">or retired </w:t>
      </w:r>
      <w:r w:rsidR="04844442">
        <w:t>by the amount disposed for the year</w:t>
      </w:r>
      <w:r w:rsidR="5397B86F">
        <w:t xml:space="preserve"> </w:t>
      </w:r>
      <w:r w:rsidR="1408F7CA">
        <w:t>using the average cost method</w:t>
      </w:r>
      <w:r>
        <w:t>.</w:t>
      </w:r>
      <w:r w:rsidR="3F4AC7EA">
        <w:t xml:space="preserve"> </w:t>
      </w:r>
      <w:r w:rsidR="05339087">
        <w:t>C</w:t>
      </w:r>
      <w:r w:rsidR="3F4AC7EA">
        <w:t>apitalized electronic resources</w:t>
      </w:r>
      <w:r w:rsidR="29F91701">
        <w:t xml:space="preserve"> are </w:t>
      </w:r>
      <w:r w:rsidR="3A9B679A">
        <w:t>a</w:t>
      </w:r>
      <w:r w:rsidR="3F4AC7EA">
        <w:t xml:space="preserve">ssumed to live out </w:t>
      </w:r>
      <w:r w:rsidR="1421BBF1">
        <w:t>t</w:t>
      </w:r>
      <w:r w:rsidR="3F4AC7EA">
        <w:t>he</w:t>
      </w:r>
      <w:r w:rsidR="6175FEDD">
        <w:t>i</w:t>
      </w:r>
      <w:r w:rsidR="3F4AC7EA">
        <w:t xml:space="preserve">r full </w:t>
      </w:r>
      <w:r w:rsidR="1F2018EB">
        <w:t xml:space="preserve">useful </w:t>
      </w:r>
      <w:r w:rsidR="3F4AC7EA">
        <w:t>lives</w:t>
      </w:r>
      <w:r w:rsidR="6EBF10A9">
        <w:t xml:space="preserve"> </w:t>
      </w:r>
      <w:r w:rsidR="4C16A0F8">
        <w:t xml:space="preserve">which is </w:t>
      </w:r>
      <w:r w:rsidR="6EBF10A9">
        <w:t>ten years</w:t>
      </w:r>
      <w:r w:rsidR="3F4AC7EA">
        <w:t>.</w:t>
      </w:r>
      <w:r w:rsidR="402F20D6">
        <w:t xml:space="preserve"> As a result, </w:t>
      </w:r>
      <w:r w:rsidR="51A95DB8">
        <w:t>a</w:t>
      </w:r>
      <w:r w:rsidR="3F4AC7EA">
        <w:t xml:space="preserve">t the end of their useful lives </w:t>
      </w:r>
      <w:r w:rsidR="7C6230F3">
        <w:t xml:space="preserve">electronic resources </w:t>
      </w:r>
      <w:r w:rsidR="3F4AC7EA">
        <w:t>and related accumulated depreciation shall be removed from the general ledger.</w:t>
      </w:r>
    </w:p>
    <w:p w14:paraId="43CF1BE3" w14:textId="77777777" w:rsidR="007D078F" w:rsidRDefault="007D078F" w:rsidP="007D078F">
      <w:pPr>
        <w:spacing w:after="0" w:line="240" w:lineRule="auto"/>
        <w:jc w:val="both"/>
      </w:pPr>
    </w:p>
    <w:p w14:paraId="1DFFDB39" w14:textId="6C597F8E" w:rsidR="00984288" w:rsidRDefault="00984288" w:rsidP="007D078F">
      <w:pPr>
        <w:spacing w:after="0" w:line="240" w:lineRule="auto"/>
        <w:jc w:val="both"/>
      </w:pPr>
      <w:r>
        <w:t>There is no capitalization threshold as to the total cost spent per unit</w:t>
      </w:r>
      <w:r w:rsidR="151FC266">
        <w:t xml:space="preserve"> for library materials and electronic resources</w:t>
      </w:r>
      <w:r>
        <w:t>. Capitalization criteria</w:t>
      </w:r>
      <w:r w:rsidR="00A47D4F">
        <w:t xml:space="preserve"> for electronic resources is</w:t>
      </w:r>
      <w:r>
        <w:t xml:space="preserve"> based upon whether UCCS has perpetual access to the </w:t>
      </w:r>
      <w:r w:rsidR="00A47D4F">
        <w:t>online journals and databases</w:t>
      </w:r>
      <w:r>
        <w:t xml:space="preserve"> versus a subscription </w:t>
      </w:r>
      <w:r w:rsidR="00A47D4F">
        <w:t>which</w:t>
      </w:r>
      <w:r>
        <w:t xml:space="preserve"> requires </w:t>
      </w:r>
      <w:r w:rsidR="00A47D4F">
        <w:t xml:space="preserve">a </w:t>
      </w:r>
      <w:r>
        <w:t>regular</w:t>
      </w:r>
      <w:r w:rsidR="00A47D4F">
        <w:t xml:space="preserve"> access</w:t>
      </w:r>
      <w:r>
        <w:t xml:space="preserve"> </w:t>
      </w:r>
      <w:r w:rsidR="237BF01F">
        <w:t>fee</w:t>
      </w:r>
      <w:r>
        <w:t>.</w:t>
      </w:r>
    </w:p>
    <w:p w14:paraId="273020AD" w14:textId="77777777" w:rsidR="00C64C9E" w:rsidRDefault="00C64C9E" w:rsidP="007D078F">
      <w:pPr>
        <w:spacing w:after="0" w:line="240" w:lineRule="auto"/>
        <w:jc w:val="both"/>
      </w:pPr>
    </w:p>
    <w:p w14:paraId="7B89EB60" w14:textId="185EDE3A" w:rsidR="00984288" w:rsidRDefault="00984288" w:rsidP="007D078F">
      <w:pPr>
        <w:spacing w:after="0" w:line="240" w:lineRule="auto"/>
        <w:jc w:val="both"/>
      </w:pPr>
      <w:r w:rsidRPr="00010131">
        <w:t xml:space="preserve">UCCS combines </w:t>
      </w:r>
      <w:r w:rsidR="006F6EEB">
        <w:t>l</w:t>
      </w:r>
      <w:r w:rsidRPr="00010131">
        <w:t xml:space="preserve">ibrary </w:t>
      </w:r>
      <w:r w:rsidR="006F6EEB">
        <w:t>b</w:t>
      </w:r>
      <w:r w:rsidRPr="00010131">
        <w:t>ooks</w:t>
      </w:r>
      <w:r w:rsidR="006F6EEB">
        <w:t xml:space="preserve"> (tangible materials)</w:t>
      </w:r>
      <w:r w:rsidR="00227FAC">
        <w:t>, electronic resources,</w:t>
      </w:r>
      <w:r w:rsidRPr="00010131">
        <w:t xml:space="preserve"> and </w:t>
      </w:r>
      <w:r w:rsidR="006F6EEB">
        <w:t>d</w:t>
      </w:r>
      <w:r w:rsidRPr="00010131">
        <w:t xml:space="preserve">epreciable </w:t>
      </w:r>
      <w:r w:rsidR="006F6EEB">
        <w:t>c</w:t>
      </w:r>
      <w:r w:rsidRPr="00010131">
        <w:t>ollections for reporting purposes.</w:t>
      </w:r>
    </w:p>
    <w:p w14:paraId="4AA2F992" w14:textId="77777777" w:rsidR="00C64C9E" w:rsidRPr="00010131" w:rsidRDefault="00C64C9E" w:rsidP="007D078F">
      <w:pPr>
        <w:spacing w:after="0" w:line="240" w:lineRule="auto"/>
        <w:jc w:val="both"/>
      </w:pPr>
    </w:p>
    <w:p w14:paraId="7517C1A0" w14:textId="6AD8169E" w:rsidR="00984288" w:rsidRPr="00010131" w:rsidRDefault="00984288" w:rsidP="007D078F">
      <w:pPr>
        <w:pStyle w:val="Heading3"/>
        <w:spacing w:before="0" w:line="240" w:lineRule="auto"/>
        <w:jc w:val="both"/>
      </w:pPr>
      <w:bookmarkStart w:id="59" w:name="_Toc342043061"/>
      <w:bookmarkStart w:id="60" w:name="_Toc58244481"/>
      <w:r w:rsidRPr="00010131">
        <w:t>Library and Collections Account Codes:</w:t>
      </w:r>
      <w:bookmarkEnd w:id="59"/>
      <w:bookmarkEnd w:id="60"/>
    </w:p>
    <w:p w14:paraId="54687163" w14:textId="594C733E" w:rsidR="00795803" w:rsidRDefault="00984288" w:rsidP="62087D11">
      <w:pPr>
        <w:pStyle w:val="ListParagraph"/>
        <w:numPr>
          <w:ilvl w:val="0"/>
          <w:numId w:val="6"/>
        </w:numPr>
        <w:spacing w:after="0" w:line="240" w:lineRule="auto"/>
        <w:ind w:hanging="360"/>
        <w:jc w:val="both"/>
        <w:rPr>
          <w:rFonts w:eastAsiaTheme="minorEastAsia"/>
        </w:rPr>
      </w:pPr>
      <w:r>
        <w:t xml:space="preserve">Listing of library </w:t>
      </w:r>
      <w:r w:rsidR="00316D65">
        <w:t xml:space="preserve">material </w:t>
      </w:r>
      <w:r w:rsidR="00795803">
        <w:t xml:space="preserve">“asset” </w:t>
      </w:r>
      <w:r>
        <w:t>expense account codes to be capitalized:</w:t>
      </w:r>
    </w:p>
    <w:p w14:paraId="57F5B9E2" w14:textId="10868747" w:rsidR="00795803" w:rsidRDefault="00984288" w:rsidP="005607DD">
      <w:pPr>
        <w:pStyle w:val="ListParagraph"/>
        <w:numPr>
          <w:ilvl w:val="1"/>
          <w:numId w:val="6"/>
        </w:numPr>
        <w:spacing w:after="0" w:line="240" w:lineRule="auto"/>
        <w:ind w:left="1800"/>
        <w:jc w:val="both"/>
      </w:pPr>
      <w:r w:rsidRPr="00010131">
        <w:t>790100</w:t>
      </w:r>
      <w:r w:rsidR="00795803">
        <w:t xml:space="preserve"> – Library Books/Monographs</w:t>
      </w:r>
      <w:r w:rsidRPr="00010131">
        <w:t xml:space="preserve"> </w:t>
      </w:r>
    </w:p>
    <w:p w14:paraId="7B78CEDB" w14:textId="0CBB1BF2" w:rsidR="00795803" w:rsidRDefault="00984288" w:rsidP="005607DD">
      <w:pPr>
        <w:pStyle w:val="ListParagraph"/>
        <w:numPr>
          <w:ilvl w:val="1"/>
          <w:numId w:val="6"/>
        </w:numPr>
        <w:spacing w:after="0" w:line="240" w:lineRule="auto"/>
        <w:ind w:left="1800"/>
        <w:jc w:val="both"/>
      </w:pPr>
      <w:r w:rsidRPr="00010131">
        <w:t>790101</w:t>
      </w:r>
      <w:r w:rsidR="00795803">
        <w:t xml:space="preserve"> – Library Periodicals </w:t>
      </w:r>
      <w:r w:rsidRPr="00010131">
        <w:t xml:space="preserve"> </w:t>
      </w:r>
    </w:p>
    <w:p w14:paraId="44E6384B" w14:textId="6C269FA0" w:rsidR="00795803" w:rsidRDefault="00984288" w:rsidP="005607DD">
      <w:pPr>
        <w:pStyle w:val="ListParagraph"/>
        <w:numPr>
          <w:ilvl w:val="1"/>
          <w:numId w:val="6"/>
        </w:numPr>
        <w:spacing w:after="0" w:line="240" w:lineRule="auto"/>
        <w:ind w:left="1800"/>
        <w:jc w:val="both"/>
      </w:pPr>
      <w:r w:rsidRPr="00010131">
        <w:t>790102</w:t>
      </w:r>
      <w:r w:rsidR="00795803">
        <w:t xml:space="preserve"> – Library Microforms</w:t>
      </w:r>
    </w:p>
    <w:p w14:paraId="63692089" w14:textId="7BAE5A72" w:rsidR="00795803" w:rsidRDefault="00984288" w:rsidP="005607DD">
      <w:pPr>
        <w:pStyle w:val="ListParagraph"/>
        <w:numPr>
          <w:ilvl w:val="1"/>
          <w:numId w:val="6"/>
        </w:numPr>
        <w:spacing w:after="0" w:line="240" w:lineRule="auto"/>
        <w:ind w:left="1800"/>
        <w:jc w:val="both"/>
      </w:pPr>
      <w:r w:rsidRPr="00010131">
        <w:t>790103</w:t>
      </w:r>
      <w:r w:rsidR="00795803">
        <w:t xml:space="preserve"> – Library Audio</w:t>
      </w:r>
    </w:p>
    <w:p w14:paraId="0A7E1B76" w14:textId="49538A3A" w:rsidR="00795803" w:rsidRDefault="00984288" w:rsidP="005607DD">
      <w:pPr>
        <w:pStyle w:val="ListParagraph"/>
        <w:numPr>
          <w:ilvl w:val="1"/>
          <w:numId w:val="6"/>
        </w:numPr>
        <w:spacing w:after="0" w:line="240" w:lineRule="auto"/>
        <w:ind w:left="1800"/>
        <w:jc w:val="both"/>
      </w:pPr>
      <w:r w:rsidRPr="00010131">
        <w:t>790104</w:t>
      </w:r>
      <w:r w:rsidR="00795803">
        <w:t xml:space="preserve"> – Library Film</w:t>
      </w:r>
      <w:r w:rsidRPr="00010131">
        <w:t xml:space="preserve"> </w:t>
      </w:r>
    </w:p>
    <w:p w14:paraId="2AD17288" w14:textId="6CAF03EB" w:rsidR="00795803" w:rsidRDefault="00984288" w:rsidP="005607DD">
      <w:pPr>
        <w:pStyle w:val="ListParagraph"/>
        <w:numPr>
          <w:ilvl w:val="1"/>
          <w:numId w:val="6"/>
        </w:numPr>
        <w:spacing w:after="0" w:line="240" w:lineRule="auto"/>
        <w:ind w:left="1800"/>
        <w:jc w:val="both"/>
      </w:pPr>
      <w:r w:rsidRPr="00010131">
        <w:t>790105</w:t>
      </w:r>
      <w:r w:rsidR="00795803">
        <w:t xml:space="preserve"> – Library Binding</w:t>
      </w:r>
    </w:p>
    <w:p w14:paraId="66642915" w14:textId="5830F860" w:rsidR="00795803" w:rsidRDefault="00984288" w:rsidP="005607DD">
      <w:pPr>
        <w:pStyle w:val="ListParagraph"/>
        <w:numPr>
          <w:ilvl w:val="1"/>
          <w:numId w:val="6"/>
        </w:numPr>
        <w:spacing w:after="0" w:line="240" w:lineRule="auto"/>
        <w:ind w:left="1800"/>
        <w:jc w:val="both"/>
      </w:pPr>
      <w:r w:rsidRPr="00010131">
        <w:t>790106</w:t>
      </w:r>
      <w:r w:rsidR="00795803">
        <w:t xml:space="preserve"> – Library Electronic Resources</w:t>
      </w:r>
      <w:r w:rsidRPr="00010131">
        <w:t xml:space="preserve"> </w:t>
      </w:r>
    </w:p>
    <w:p w14:paraId="533DEE5B" w14:textId="2468B9B0" w:rsidR="00795803" w:rsidRDefault="00984288" w:rsidP="005607DD">
      <w:pPr>
        <w:pStyle w:val="ListParagraph"/>
        <w:numPr>
          <w:ilvl w:val="1"/>
          <w:numId w:val="6"/>
        </w:numPr>
        <w:spacing w:after="0" w:line="240" w:lineRule="auto"/>
        <w:ind w:left="1800"/>
        <w:jc w:val="both"/>
      </w:pPr>
      <w:r w:rsidRPr="00010131">
        <w:t>790108</w:t>
      </w:r>
      <w:r w:rsidR="00795803">
        <w:t xml:space="preserve"> – Library Interlibrary Loan</w:t>
      </w:r>
      <w:r w:rsidRPr="00010131">
        <w:t xml:space="preserve"> </w:t>
      </w:r>
    </w:p>
    <w:p w14:paraId="12AB9291" w14:textId="3330ECA7" w:rsidR="00316D65" w:rsidRPr="00010131" w:rsidRDefault="00984288" w:rsidP="00316D65">
      <w:pPr>
        <w:pStyle w:val="ListParagraph"/>
        <w:numPr>
          <w:ilvl w:val="1"/>
          <w:numId w:val="6"/>
        </w:numPr>
        <w:spacing w:after="0" w:line="240" w:lineRule="auto"/>
        <w:ind w:left="1800"/>
        <w:jc w:val="both"/>
      </w:pPr>
      <w:r w:rsidRPr="00010131">
        <w:lastRenderedPageBreak/>
        <w:t>790109</w:t>
      </w:r>
      <w:r w:rsidR="00795803">
        <w:t xml:space="preserve"> – Library Utilities (OCLC)</w:t>
      </w:r>
    </w:p>
    <w:p w14:paraId="19C6B56C" w14:textId="1190B421" w:rsidR="00984288" w:rsidRDefault="00984288" w:rsidP="62087D11">
      <w:pPr>
        <w:pStyle w:val="ListParagraph"/>
        <w:numPr>
          <w:ilvl w:val="0"/>
          <w:numId w:val="6"/>
        </w:numPr>
        <w:spacing w:after="0" w:line="240" w:lineRule="auto"/>
        <w:ind w:hanging="360"/>
        <w:jc w:val="both"/>
        <w:rPr>
          <w:rFonts w:eastAsiaTheme="minorEastAsia"/>
        </w:rPr>
      </w:pPr>
      <w:r>
        <w:t>810402</w:t>
      </w:r>
      <w:r w:rsidR="005607DD">
        <w:t xml:space="preserve"> – Art &amp; Non-Depreciable Collections (“asset” expense account)</w:t>
      </w:r>
    </w:p>
    <w:p w14:paraId="6FBA639D" w14:textId="77777777" w:rsidR="00C64C9E" w:rsidRPr="00010131" w:rsidRDefault="00C64C9E" w:rsidP="007D078F">
      <w:pPr>
        <w:spacing w:after="0" w:line="240" w:lineRule="auto"/>
        <w:jc w:val="both"/>
      </w:pPr>
    </w:p>
    <w:p w14:paraId="772AA475" w14:textId="666FD9A2" w:rsidR="00984288" w:rsidRPr="00010131" w:rsidRDefault="00984288" w:rsidP="007D078F">
      <w:pPr>
        <w:pStyle w:val="Heading1"/>
        <w:spacing w:before="0" w:line="240" w:lineRule="auto"/>
        <w:jc w:val="both"/>
      </w:pPr>
      <w:bookmarkStart w:id="61" w:name="_Toc342043062"/>
      <w:bookmarkStart w:id="62" w:name="_Toc58244482"/>
      <w:r>
        <w:t>Tagging Moveable Capital Equipment</w:t>
      </w:r>
      <w:bookmarkEnd w:id="61"/>
      <w:bookmarkEnd w:id="62"/>
    </w:p>
    <w:p w14:paraId="3A035196" w14:textId="77777777" w:rsidR="00644001" w:rsidRDefault="00644001" w:rsidP="007D078F">
      <w:pPr>
        <w:spacing w:after="0" w:line="240" w:lineRule="auto"/>
        <w:jc w:val="both"/>
      </w:pPr>
    </w:p>
    <w:p w14:paraId="62B697AD" w14:textId="06605E03" w:rsidR="00984288" w:rsidRPr="00010131" w:rsidRDefault="00984288" w:rsidP="007D078F">
      <w:pPr>
        <w:spacing w:after="0" w:line="240" w:lineRule="auto"/>
        <w:jc w:val="both"/>
      </w:pPr>
      <w:r>
        <w:t xml:space="preserve">To comply with </w:t>
      </w:r>
      <w:r w:rsidR="001F7D4D">
        <w:t xml:space="preserve">University </w:t>
      </w:r>
      <w:r>
        <w:t xml:space="preserve">standards, moveable capital equipment must be tagged using </w:t>
      </w:r>
      <w:r w:rsidR="00EA552F">
        <w:t xml:space="preserve">UCCS </w:t>
      </w:r>
      <w:r>
        <w:t>serialized tags.</w:t>
      </w:r>
    </w:p>
    <w:p w14:paraId="11E5C030" w14:textId="0101AA7A" w:rsidR="00984288" w:rsidRDefault="00984288" w:rsidP="007D078F">
      <w:pPr>
        <w:spacing w:after="0" w:line="240" w:lineRule="auto"/>
        <w:jc w:val="both"/>
      </w:pPr>
      <w:r w:rsidRPr="00010131">
        <w:t>Procedures for tagging moveable capital equipment:</w:t>
      </w:r>
    </w:p>
    <w:p w14:paraId="37F5CA03" w14:textId="77777777" w:rsidR="00644001" w:rsidRPr="00010131" w:rsidRDefault="00644001" w:rsidP="007D078F">
      <w:pPr>
        <w:spacing w:after="0" w:line="240" w:lineRule="auto"/>
        <w:jc w:val="both"/>
      </w:pPr>
    </w:p>
    <w:p w14:paraId="360A99FA" w14:textId="04386D68" w:rsidR="00984288" w:rsidRPr="00010131" w:rsidRDefault="001F7D4D" w:rsidP="62087D11">
      <w:pPr>
        <w:pStyle w:val="ListParagraph"/>
        <w:numPr>
          <w:ilvl w:val="0"/>
          <w:numId w:val="7"/>
        </w:numPr>
        <w:spacing w:after="0" w:line="240" w:lineRule="auto"/>
        <w:ind w:left="1080" w:hanging="360"/>
        <w:jc w:val="both"/>
        <w:rPr>
          <w:rFonts w:eastAsiaTheme="minorEastAsia"/>
        </w:rPr>
      </w:pPr>
      <w:r>
        <w:t xml:space="preserve">A </w:t>
      </w:r>
      <w:r w:rsidR="009E11F2">
        <w:t xml:space="preserve">UCCS </w:t>
      </w:r>
      <w:r w:rsidR="00984288">
        <w:t xml:space="preserve">tag number must be attached to the asset </w:t>
      </w:r>
      <w:r w:rsidR="6762B50F">
        <w:t xml:space="preserve">and updated in PSAM </w:t>
      </w:r>
      <w:r w:rsidR="00984288">
        <w:t>within</w:t>
      </w:r>
      <w:r w:rsidR="601E8D57">
        <w:t xml:space="preserve"> a reasonable time after </w:t>
      </w:r>
      <w:r>
        <w:t xml:space="preserve">being </w:t>
      </w:r>
      <w:r w:rsidR="00984288">
        <w:t>receiv</w:t>
      </w:r>
      <w:r>
        <w:t>ed</w:t>
      </w:r>
      <w:r w:rsidR="00984288">
        <w:t xml:space="preserve"> or </w:t>
      </w:r>
      <w:r>
        <w:t xml:space="preserve">placed </w:t>
      </w:r>
      <w:r w:rsidR="00984288">
        <w:t>in-</w:t>
      </w:r>
      <w:r w:rsidR="3747E8AF">
        <w:t>service for</w:t>
      </w:r>
      <w:r w:rsidR="00984288">
        <w:t xml:space="preserve"> </w:t>
      </w:r>
      <w:r w:rsidR="7107EA0C">
        <w:t>fabrications</w:t>
      </w:r>
      <w:r w:rsidR="0A3FC600">
        <w:t>.</w:t>
      </w:r>
      <w:r w:rsidR="7107EA0C">
        <w:t xml:space="preserve"> </w:t>
      </w:r>
      <w:r w:rsidR="389BA0E2">
        <w:t xml:space="preserve"> </w:t>
      </w:r>
      <w:bookmarkStart w:id="63" w:name="_Hlk58400086"/>
      <w:r w:rsidR="389BA0E2">
        <w:t>It is understood that under unusual circumstances which may arise due to health and safety concerns, tagging may be delayed.</w:t>
      </w:r>
      <w:bookmarkEnd w:id="63"/>
    </w:p>
    <w:p w14:paraId="4FC1C990" w14:textId="1EBFF6A4" w:rsidR="00984288" w:rsidRPr="00010131" w:rsidRDefault="00984288" w:rsidP="007D078F">
      <w:pPr>
        <w:pStyle w:val="ListParagraph"/>
        <w:numPr>
          <w:ilvl w:val="0"/>
          <w:numId w:val="7"/>
        </w:numPr>
        <w:spacing w:after="0" w:line="240" w:lineRule="auto"/>
        <w:ind w:left="1080" w:hanging="360"/>
        <w:jc w:val="both"/>
      </w:pPr>
      <w:r>
        <w:t xml:space="preserve">The </w:t>
      </w:r>
      <w:r w:rsidR="009E11F2">
        <w:t>UCCS</w:t>
      </w:r>
      <w:r w:rsidR="001F7D4D">
        <w:t xml:space="preserve"> </w:t>
      </w:r>
      <w:r>
        <w:t>tag should be placed on a flat surface in a visible</w:t>
      </w:r>
      <w:r w:rsidR="36C2FC99">
        <w:t xml:space="preserve"> and</w:t>
      </w:r>
      <w:r>
        <w:t xml:space="preserve"> permanent location. </w:t>
      </w:r>
    </w:p>
    <w:p w14:paraId="585E6690" w14:textId="7026278A" w:rsidR="00984288" w:rsidRDefault="00984288" w:rsidP="007D078F">
      <w:pPr>
        <w:pStyle w:val="ListParagraph"/>
        <w:numPr>
          <w:ilvl w:val="0"/>
          <w:numId w:val="12"/>
        </w:numPr>
        <w:spacing w:after="0" w:line="240" w:lineRule="auto"/>
        <w:ind w:left="1080" w:hanging="360"/>
        <w:jc w:val="both"/>
      </w:pPr>
      <w:r>
        <w:t xml:space="preserve">If it is not possible to tag the </w:t>
      </w:r>
      <w:r w:rsidR="00E00E7C">
        <w:t>a</w:t>
      </w:r>
      <w:r w:rsidR="009E11F2">
        <w:t>s</w:t>
      </w:r>
      <w:r w:rsidR="00E00E7C">
        <w:t xml:space="preserve">set </w:t>
      </w:r>
      <w:r>
        <w:t xml:space="preserve">due to </w:t>
      </w:r>
      <w:r w:rsidR="1617AF8E">
        <w:t>several reasons</w:t>
      </w:r>
      <w:r>
        <w:t xml:space="preserve">, then the </w:t>
      </w:r>
      <w:r w:rsidR="001F7D4D">
        <w:t>DLM</w:t>
      </w:r>
      <w:r>
        <w:t xml:space="preserve"> must maintain a log </w:t>
      </w:r>
      <w:r w:rsidR="001F7D4D">
        <w:t xml:space="preserve">which includes the </w:t>
      </w:r>
      <w:r w:rsidR="134032EE">
        <w:t>following:</w:t>
      </w:r>
      <w:r w:rsidR="001F7D4D">
        <w:t xml:space="preserve"> </w:t>
      </w:r>
      <w:r>
        <w:t xml:space="preserve">the </w:t>
      </w:r>
      <w:r w:rsidR="009E11F2">
        <w:t>UCCS</w:t>
      </w:r>
      <w:r w:rsidR="001F7D4D">
        <w:t xml:space="preserve"> </w:t>
      </w:r>
      <w:r>
        <w:t xml:space="preserve">tag, hard copies of </w:t>
      </w:r>
      <w:r w:rsidR="001F7D4D">
        <w:t>relative</w:t>
      </w:r>
      <w:r>
        <w:t xml:space="preserve"> invoice</w:t>
      </w:r>
      <w:r w:rsidR="001F7D4D">
        <w:t>s</w:t>
      </w:r>
      <w:r>
        <w:t>, financial report</w:t>
      </w:r>
      <w:r w:rsidR="001F7D4D">
        <w:t>,</w:t>
      </w:r>
      <w:r>
        <w:t xml:space="preserve"> and PO</w:t>
      </w:r>
      <w:r w:rsidR="001F7D4D">
        <w:t>.</w:t>
      </w:r>
    </w:p>
    <w:p w14:paraId="38918691" w14:textId="516F77F6" w:rsidR="00984288" w:rsidRPr="00010131" w:rsidRDefault="00E00E7C" w:rsidP="007D078F">
      <w:pPr>
        <w:pStyle w:val="ListParagraph"/>
        <w:numPr>
          <w:ilvl w:val="0"/>
          <w:numId w:val="12"/>
        </w:numPr>
        <w:spacing w:after="0" w:line="240" w:lineRule="auto"/>
        <w:ind w:left="1080" w:hanging="360"/>
        <w:jc w:val="both"/>
      </w:pPr>
      <w:r>
        <w:t>Reasons</w:t>
      </w:r>
      <w:r w:rsidR="48029113">
        <w:t xml:space="preserve"> for an</w:t>
      </w:r>
      <w:r>
        <w:t xml:space="preserve"> </w:t>
      </w:r>
      <w:r w:rsidR="00984288">
        <w:t>asset</w:t>
      </w:r>
      <w:r w:rsidR="59B3AD21">
        <w:t xml:space="preserve"> to</w:t>
      </w:r>
      <w:r w:rsidR="00984288">
        <w:t xml:space="preserve"> not have a </w:t>
      </w:r>
      <w:r w:rsidR="009E11F2">
        <w:t>UCCS</w:t>
      </w:r>
      <w:r>
        <w:t xml:space="preserve"> </w:t>
      </w:r>
      <w:r w:rsidR="1E5ACEEA">
        <w:t>tag are</w:t>
      </w:r>
      <w:r w:rsidR="00984288">
        <w:t xml:space="preserve">: </w:t>
      </w:r>
    </w:p>
    <w:p w14:paraId="41E443DD" w14:textId="1ED9BDBE" w:rsidR="00984288" w:rsidRDefault="429625D9" w:rsidP="00715F58">
      <w:pPr>
        <w:pStyle w:val="ListParagraph"/>
        <w:numPr>
          <w:ilvl w:val="2"/>
          <w:numId w:val="40"/>
        </w:numPr>
        <w:spacing w:after="0" w:line="240" w:lineRule="auto"/>
        <w:ind w:left="1800"/>
        <w:jc w:val="both"/>
      </w:pPr>
      <w:r>
        <w:t xml:space="preserve">Asset is </w:t>
      </w:r>
      <w:r w:rsidR="6DCAB4DD">
        <w:t>t</w:t>
      </w:r>
      <w:r w:rsidR="00984288">
        <w:t>oo delicate/fragile</w:t>
      </w:r>
      <w:r w:rsidR="00E00E7C">
        <w:t>:</w:t>
      </w:r>
      <w:r w:rsidR="00984288">
        <w:t xml:space="preserve"> </w:t>
      </w:r>
      <w:r w:rsidR="03F140A8">
        <w:t>L</w:t>
      </w:r>
      <w:r w:rsidR="00984288">
        <w:t xml:space="preserve">aser optics </w:t>
      </w:r>
    </w:p>
    <w:p w14:paraId="6D0C514B" w14:textId="67D0ADE1" w:rsidR="00984288" w:rsidRDefault="00E00E7C" w:rsidP="00715F58">
      <w:pPr>
        <w:pStyle w:val="ListParagraph"/>
        <w:numPr>
          <w:ilvl w:val="2"/>
          <w:numId w:val="40"/>
        </w:numPr>
        <w:spacing w:after="0" w:line="240" w:lineRule="auto"/>
        <w:ind w:left="1800"/>
        <w:jc w:val="both"/>
      </w:pPr>
      <w:r>
        <w:t>Tagging</w:t>
      </w:r>
      <w:r w:rsidR="00984288">
        <w:t xml:space="preserve"> would de-face/de-value the asset</w:t>
      </w:r>
      <w:r>
        <w:t>:</w:t>
      </w:r>
      <w:r w:rsidR="00984288">
        <w:t xml:space="preserve"> </w:t>
      </w:r>
      <w:r w:rsidR="5ED14B8E">
        <w:t>A</w:t>
      </w:r>
      <w:r w:rsidR="00984288">
        <w:t xml:space="preserve">ntique furniture or artwork </w:t>
      </w:r>
    </w:p>
    <w:p w14:paraId="0C97AC8D" w14:textId="08362AA6" w:rsidR="00984288" w:rsidRDefault="00E00E7C" w:rsidP="00715F58">
      <w:pPr>
        <w:pStyle w:val="ListParagraph"/>
        <w:numPr>
          <w:ilvl w:val="2"/>
          <w:numId w:val="40"/>
        </w:numPr>
        <w:spacing w:after="0" w:line="240" w:lineRule="auto"/>
        <w:ind w:left="1800"/>
        <w:jc w:val="both"/>
      </w:pPr>
      <w:r>
        <w:t>Tagging</w:t>
      </w:r>
      <w:r w:rsidR="00984288">
        <w:t xml:space="preserve"> would make the asset un-usable</w:t>
      </w:r>
      <w:r>
        <w:t>:</w:t>
      </w:r>
      <w:r w:rsidR="00984288">
        <w:t xml:space="preserve"> </w:t>
      </w:r>
      <w:r w:rsidR="5BD76A24">
        <w:t>T</w:t>
      </w:r>
      <w:r w:rsidR="7E1E2E58">
        <w:t xml:space="preserve">agging a </w:t>
      </w:r>
      <w:r w:rsidR="00984288">
        <w:t>rotor used with a centrifuge</w:t>
      </w:r>
      <w:r w:rsidR="7E940E51">
        <w:t xml:space="preserve"> or </w:t>
      </w:r>
      <w:r w:rsidR="00984288">
        <w:t>balance scale</w:t>
      </w:r>
      <w:r>
        <w:t xml:space="preserve"> </w:t>
      </w:r>
      <w:r w:rsidR="005C5928">
        <w:t xml:space="preserve">would </w:t>
      </w:r>
      <w:r>
        <w:t>cause it to be unbalanced</w:t>
      </w:r>
      <w:r w:rsidR="00984288">
        <w:t xml:space="preserve"> </w:t>
      </w:r>
    </w:p>
    <w:p w14:paraId="31C34BE7" w14:textId="67E701CD" w:rsidR="00984288" w:rsidRDefault="00E00E7C" w:rsidP="00715F58">
      <w:pPr>
        <w:pStyle w:val="ListParagraph"/>
        <w:numPr>
          <w:ilvl w:val="2"/>
          <w:numId w:val="40"/>
        </w:numPr>
        <w:spacing w:after="0" w:line="240" w:lineRule="auto"/>
        <w:ind w:left="1800"/>
        <w:jc w:val="both"/>
      </w:pPr>
      <w:r>
        <w:t>A</w:t>
      </w:r>
      <w:r w:rsidR="00984288">
        <w:t xml:space="preserve">sset is </w:t>
      </w:r>
      <w:r w:rsidR="005C5928">
        <w:t>in</w:t>
      </w:r>
      <w:r w:rsidR="00984288">
        <w:t>accessible</w:t>
      </w:r>
      <w:r w:rsidR="005C5928">
        <w:t xml:space="preserve">: </w:t>
      </w:r>
      <w:r w:rsidR="1A023D74">
        <w:t>C</w:t>
      </w:r>
      <w:r w:rsidR="00984288">
        <w:t>omponents inside of other equipment or the satellite dish</w:t>
      </w:r>
      <w:r w:rsidR="61E810BB">
        <w:t xml:space="preserve"> is</w:t>
      </w:r>
      <w:r w:rsidR="00984288">
        <w:t xml:space="preserve"> on top of a towe</w:t>
      </w:r>
      <w:r w:rsidR="5CA56DF0">
        <w:t>r or</w:t>
      </w:r>
      <w:r w:rsidR="00C416C0">
        <w:t xml:space="preserve"> mounted on</w:t>
      </w:r>
      <w:r w:rsidR="413A8354">
        <w:t xml:space="preserve"> a</w:t>
      </w:r>
      <w:r w:rsidR="00C416C0">
        <w:t xml:space="preserve"> building (roof or exterior wall) </w:t>
      </w:r>
      <w:r w:rsidR="1F284EE8">
        <w:t xml:space="preserve">which has </w:t>
      </w:r>
      <w:r w:rsidR="00C416C0">
        <w:t>no access</w:t>
      </w:r>
      <w:r w:rsidR="00984288">
        <w:t xml:space="preserve"> </w:t>
      </w:r>
    </w:p>
    <w:p w14:paraId="2C43BCFA" w14:textId="3D545592" w:rsidR="00984288" w:rsidRDefault="005C5928" w:rsidP="00715F58">
      <w:pPr>
        <w:pStyle w:val="ListParagraph"/>
        <w:numPr>
          <w:ilvl w:val="2"/>
          <w:numId w:val="40"/>
        </w:numPr>
        <w:spacing w:after="0" w:line="240" w:lineRule="auto"/>
        <w:ind w:left="1800"/>
        <w:jc w:val="both"/>
      </w:pPr>
      <w:r>
        <w:t>S</w:t>
      </w:r>
      <w:r w:rsidR="00984288">
        <w:t>ize</w:t>
      </w:r>
      <w:r w:rsidR="75EC13EC">
        <w:t xml:space="preserve"> or</w:t>
      </w:r>
      <w:r>
        <w:t xml:space="preserve"> shape</w:t>
      </w:r>
      <w:r w:rsidR="608D7DA3">
        <w:t xml:space="preserve"> of asset</w:t>
      </w:r>
      <w:r w:rsidR="5777BA5E">
        <w:t>:</w:t>
      </w:r>
      <w:r w:rsidR="00984288">
        <w:t xml:space="preserve"> </w:t>
      </w:r>
      <w:r w:rsidR="41BEB576">
        <w:t xml:space="preserve">There is </w:t>
      </w:r>
      <w:r w:rsidR="0067590B">
        <w:t>no surface</w:t>
      </w:r>
      <w:r w:rsidR="1F8A712A">
        <w:t xml:space="preserve"> area</w:t>
      </w:r>
      <w:r w:rsidR="0067590B">
        <w:t xml:space="preserve"> flat enough</w:t>
      </w:r>
      <w:r w:rsidR="10B03456">
        <w:t xml:space="preserve"> </w:t>
      </w:r>
      <w:r w:rsidR="7D0B4D1B">
        <w:t>n</w:t>
      </w:r>
      <w:r w:rsidR="00984288">
        <w:t xml:space="preserve">or large enough for the tag </w:t>
      </w:r>
    </w:p>
    <w:p w14:paraId="3DB5976A" w14:textId="46F421AC" w:rsidR="00984288" w:rsidRDefault="341B27B8" w:rsidP="00715F58">
      <w:pPr>
        <w:pStyle w:val="ListParagraph"/>
        <w:numPr>
          <w:ilvl w:val="2"/>
          <w:numId w:val="40"/>
        </w:numPr>
        <w:spacing w:after="0" w:line="240" w:lineRule="auto"/>
        <w:ind w:left="1800"/>
        <w:jc w:val="both"/>
      </w:pPr>
      <w:r>
        <w:t>Environment/</w:t>
      </w:r>
      <w:r w:rsidR="22A2C347">
        <w:t>s</w:t>
      </w:r>
      <w:r w:rsidR="00984288">
        <w:t>urface conditions</w:t>
      </w:r>
      <w:r w:rsidR="005C5928">
        <w:t>:</w:t>
      </w:r>
      <w:r w:rsidR="4313279D">
        <w:t xml:space="preserve"> </w:t>
      </w:r>
      <w:r w:rsidR="38B0E500">
        <w:t xml:space="preserve">The asset is </w:t>
      </w:r>
      <w:r w:rsidR="00984288">
        <w:t>attached to or surrounded by</w:t>
      </w:r>
      <w:r w:rsidR="005C5928">
        <w:t xml:space="preserve"> extreme</w:t>
      </w:r>
      <w:r w:rsidR="00984288">
        <w:t xml:space="preserve"> temperatures or </w:t>
      </w:r>
      <w:r w:rsidR="005C5928">
        <w:t>moisture</w:t>
      </w:r>
      <w:r w:rsidR="79A40E20">
        <w:t>,</w:t>
      </w:r>
      <w:r w:rsidR="4F551987">
        <w:t xml:space="preserve"> such as</w:t>
      </w:r>
      <w:r w:rsidR="00984288">
        <w:t xml:space="preserve"> a submersible pump </w:t>
      </w:r>
    </w:p>
    <w:p w14:paraId="38863072" w14:textId="57158C8A" w:rsidR="00497430" w:rsidRDefault="00497430" w:rsidP="007D078F">
      <w:pPr>
        <w:spacing w:after="0" w:line="240" w:lineRule="auto"/>
        <w:jc w:val="both"/>
      </w:pPr>
    </w:p>
    <w:p w14:paraId="05492FB7" w14:textId="79611AA1" w:rsidR="00984288" w:rsidRPr="00010131" w:rsidRDefault="00984288" w:rsidP="3495725A">
      <w:pPr>
        <w:spacing w:after="0" w:line="240" w:lineRule="auto"/>
        <w:jc w:val="both"/>
      </w:pPr>
      <w:r>
        <w:t>When assets cannot be tagged because they are internal to an existing asset</w:t>
      </w:r>
      <w:r w:rsidR="00C416C0">
        <w:t>,</w:t>
      </w:r>
      <w:r>
        <w:t xml:space="preserve"> a note should be entered in the PSAM Comments Field</w:t>
      </w:r>
      <w:r w:rsidR="00C416C0">
        <w:t>,</w:t>
      </w:r>
      <w:r>
        <w:t xml:space="preserve"> indicating the</w:t>
      </w:r>
      <w:r w:rsidR="00C416C0">
        <w:t xml:space="preserve"> CU</w:t>
      </w:r>
      <w:r>
        <w:t xml:space="preserve"> tag number or asset number </w:t>
      </w:r>
      <w:r w:rsidR="00C416C0">
        <w:t xml:space="preserve">of the existing asset which </w:t>
      </w:r>
      <w:r>
        <w:t xml:space="preserve">the internal asset was installed. </w:t>
      </w:r>
    </w:p>
    <w:p w14:paraId="7805B1D9" w14:textId="11B29038" w:rsidR="62087D11" w:rsidRDefault="62087D11" w:rsidP="62087D11">
      <w:pPr>
        <w:spacing w:after="0" w:line="240" w:lineRule="auto"/>
        <w:jc w:val="both"/>
      </w:pPr>
    </w:p>
    <w:p w14:paraId="63B837E6" w14:textId="33ECBA63" w:rsidR="00984288" w:rsidRDefault="00984288" w:rsidP="007D078F">
      <w:pPr>
        <w:spacing w:after="0" w:line="240" w:lineRule="auto"/>
        <w:jc w:val="both"/>
      </w:pPr>
      <w:r>
        <w:t xml:space="preserve">Adjusting </w:t>
      </w:r>
      <w:r w:rsidR="00010131">
        <w:t xml:space="preserve">the </w:t>
      </w:r>
      <w:r w:rsidR="00C416C0">
        <w:t>cost of the existing asset</w:t>
      </w:r>
      <w:r w:rsidR="1DEC29C8">
        <w:t>s</w:t>
      </w:r>
      <w:r>
        <w:t xml:space="preserve"> in PSAM:</w:t>
      </w:r>
    </w:p>
    <w:p w14:paraId="1BB7360B" w14:textId="77777777" w:rsidR="00644001" w:rsidRPr="00010131" w:rsidRDefault="00644001" w:rsidP="007D078F">
      <w:pPr>
        <w:spacing w:after="0" w:line="240" w:lineRule="auto"/>
        <w:jc w:val="both"/>
      </w:pPr>
    </w:p>
    <w:p w14:paraId="73739943" w14:textId="2BDE075E" w:rsidR="00D10F3F" w:rsidRDefault="00984288" w:rsidP="007D078F">
      <w:pPr>
        <w:pStyle w:val="ListParagraph"/>
        <w:numPr>
          <w:ilvl w:val="1"/>
          <w:numId w:val="7"/>
        </w:numPr>
        <w:spacing w:after="0" w:line="240" w:lineRule="auto"/>
        <w:jc w:val="both"/>
      </w:pPr>
      <w:r>
        <w:t xml:space="preserve">Any asset that </w:t>
      </w:r>
      <w:r w:rsidR="03B43FAF">
        <w:t xml:space="preserve">are added </w:t>
      </w:r>
      <w:r>
        <w:t xml:space="preserve">to an existing system </w:t>
      </w:r>
      <w:r w:rsidR="55020892">
        <w:t xml:space="preserve">which </w:t>
      </w:r>
      <w:r>
        <w:t>cannot be used independently</w:t>
      </w:r>
      <w:r w:rsidR="00D10F3F">
        <w:t>,</w:t>
      </w:r>
      <w:r>
        <w:t xml:space="preserve"> should be merged into the primary asset as an addition.  </w:t>
      </w:r>
    </w:p>
    <w:p w14:paraId="2D456A24" w14:textId="73AEA0CD" w:rsidR="00984288" w:rsidRDefault="00984288" w:rsidP="007D078F">
      <w:pPr>
        <w:pStyle w:val="ListParagraph"/>
        <w:numPr>
          <w:ilvl w:val="1"/>
          <w:numId w:val="7"/>
        </w:numPr>
        <w:spacing w:after="0" w:line="240" w:lineRule="auto"/>
        <w:jc w:val="both"/>
      </w:pPr>
      <w:r w:rsidRPr="00010131">
        <w:t xml:space="preserve">Assets that were expensed incorrectly in a prior fiscal year </w:t>
      </w:r>
      <w:r w:rsidR="00D10F3F">
        <w:t xml:space="preserve">and later capitalized in the current </w:t>
      </w:r>
      <w:r w:rsidR="00575A83">
        <w:t xml:space="preserve">fiscal </w:t>
      </w:r>
      <w:r w:rsidR="00D10F3F">
        <w:t xml:space="preserve">year, </w:t>
      </w:r>
      <w:r w:rsidRPr="00010131">
        <w:t xml:space="preserve">are added to the asset database as "Adjustment to Inventory," as a non-cash current year transaction.  </w:t>
      </w:r>
    </w:p>
    <w:p w14:paraId="5B05BD05" w14:textId="06BB42A4" w:rsidR="00984288" w:rsidRPr="00010131" w:rsidRDefault="00984288" w:rsidP="007D078F">
      <w:pPr>
        <w:pStyle w:val="ListParagraph"/>
        <w:numPr>
          <w:ilvl w:val="1"/>
          <w:numId w:val="7"/>
        </w:numPr>
        <w:spacing w:after="0" w:line="240" w:lineRule="auto"/>
        <w:jc w:val="both"/>
      </w:pPr>
      <w:r w:rsidRPr="00010131">
        <w:t xml:space="preserve">If </w:t>
      </w:r>
      <w:r w:rsidR="00575A83">
        <w:t>an</w:t>
      </w:r>
      <w:r w:rsidR="00575A83" w:rsidRPr="00010131">
        <w:t xml:space="preserve"> </w:t>
      </w:r>
      <w:r w:rsidRPr="00010131">
        <w:t xml:space="preserve">error </w:t>
      </w:r>
      <w:r w:rsidR="00575A83">
        <w:t xml:space="preserve">is discovered </w:t>
      </w:r>
      <w:r w:rsidRPr="00010131">
        <w:t xml:space="preserve">in the current fiscal year the asset can be added as a “Purchased” transaction in PSAM dating the transaction to its date of purchase. </w:t>
      </w:r>
    </w:p>
    <w:p w14:paraId="06314FC6" w14:textId="5A12E8C0" w:rsidR="00984288" w:rsidRDefault="00984288" w:rsidP="007D078F">
      <w:pPr>
        <w:pStyle w:val="ListParagraph"/>
        <w:numPr>
          <w:ilvl w:val="1"/>
          <w:numId w:val="7"/>
        </w:numPr>
        <w:spacing w:after="0" w:line="240" w:lineRule="auto"/>
        <w:jc w:val="both"/>
      </w:pPr>
      <w:r>
        <w:t>Another possibility is that</w:t>
      </w:r>
      <w:r w:rsidR="006B3DD5">
        <w:t xml:space="preserve"> the</w:t>
      </w:r>
      <w:r>
        <w:t xml:space="preserve"> asset was retired in error. If this is the case, the retired asset will be “reinstated/</w:t>
      </w:r>
      <w:r w:rsidR="521ABF4D">
        <w:t>u</w:t>
      </w:r>
      <w:r>
        <w:t>nretired” in PSAM.</w:t>
      </w:r>
    </w:p>
    <w:p w14:paraId="2CCE0213" w14:textId="01BEB1E9" w:rsidR="00984288" w:rsidRDefault="00984288" w:rsidP="007D078F">
      <w:pPr>
        <w:spacing w:after="0" w:line="240" w:lineRule="auto"/>
        <w:jc w:val="both"/>
      </w:pPr>
    </w:p>
    <w:p w14:paraId="7FD9A4A4" w14:textId="79D865EB" w:rsidR="00FA1A62" w:rsidRPr="00010131" w:rsidRDefault="00FA1A62" w:rsidP="007D078F">
      <w:pPr>
        <w:pStyle w:val="Heading1"/>
        <w:spacing w:before="0" w:line="240" w:lineRule="auto"/>
        <w:jc w:val="both"/>
      </w:pPr>
      <w:bookmarkStart w:id="64" w:name="_Toc58244483"/>
      <w:r w:rsidRPr="00010131">
        <w:t xml:space="preserve">Sponsored Projects </w:t>
      </w:r>
      <w:r w:rsidR="005B7A5B">
        <w:t xml:space="preserve">&amp; </w:t>
      </w:r>
      <w:r w:rsidRPr="00010131">
        <w:t>Capital Equipment</w:t>
      </w:r>
      <w:bookmarkEnd w:id="64"/>
      <w:r w:rsidRPr="00010131">
        <w:t xml:space="preserve"> </w:t>
      </w:r>
    </w:p>
    <w:p w14:paraId="06415213" w14:textId="77777777" w:rsidR="00644001" w:rsidRDefault="00644001" w:rsidP="007D078F">
      <w:pPr>
        <w:spacing w:after="0" w:line="240" w:lineRule="auto"/>
        <w:jc w:val="both"/>
      </w:pPr>
    </w:p>
    <w:p w14:paraId="112051BA" w14:textId="064AFFBB" w:rsidR="00F22130" w:rsidRDefault="00F22130" w:rsidP="007D078F">
      <w:pPr>
        <w:spacing w:after="0" w:line="240" w:lineRule="auto"/>
        <w:jc w:val="both"/>
      </w:pPr>
      <w:r>
        <w:t xml:space="preserve">Equipment purchased with Sponsored </w:t>
      </w:r>
      <w:r w:rsidR="006B3DD5">
        <w:t xml:space="preserve">Project </w:t>
      </w:r>
      <w:r>
        <w:t>funds are managed according to specific requirements within the provisions of the award.</w:t>
      </w:r>
      <w:r w:rsidR="00B56CF7">
        <w:t xml:space="preserve"> </w:t>
      </w:r>
    </w:p>
    <w:p w14:paraId="0438A5BD" w14:textId="77777777" w:rsidR="00497430" w:rsidRPr="00010131" w:rsidRDefault="00497430" w:rsidP="007D078F">
      <w:pPr>
        <w:spacing w:after="0" w:line="240" w:lineRule="auto"/>
        <w:jc w:val="both"/>
      </w:pPr>
    </w:p>
    <w:p w14:paraId="0D445F3C" w14:textId="35070F59" w:rsidR="00B56CF7" w:rsidRDefault="00B56CF7" w:rsidP="007D078F">
      <w:pPr>
        <w:spacing w:after="0" w:line="240" w:lineRule="auto"/>
        <w:jc w:val="both"/>
      </w:pPr>
      <w:r w:rsidRPr="00010131">
        <w:t>The following criteria are key elements in determining if property purchases are allowable on the sponsored project:</w:t>
      </w:r>
    </w:p>
    <w:p w14:paraId="6AE4A2DE" w14:textId="77777777" w:rsidR="00644001" w:rsidRPr="00010131" w:rsidRDefault="00644001" w:rsidP="007D078F">
      <w:pPr>
        <w:spacing w:after="0" w:line="240" w:lineRule="auto"/>
        <w:jc w:val="both"/>
      </w:pPr>
    </w:p>
    <w:p w14:paraId="36BA3900" w14:textId="1CE119F2" w:rsidR="00B56CF7" w:rsidRPr="00010131" w:rsidRDefault="00B56CF7" w:rsidP="00715F58">
      <w:pPr>
        <w:pStyle w:val="ListParagraph"/>
        <w:numPr>
          <w:ilvl w:val="0"/>
          <w:numId w:val="35"/>
        </w:numPr>
        <w:spacing w:after="0" w:line="240" w:lineRule="auto"/>
        <w:ind w:left="1080"/>
        <w:jc w:val="both"/>
      </w:pPr>
      <w:r w:rsidRPr="00010131">
        <w:t xml:space="preserve">The equipment is necessary to fulfill the research objective of the project, or </w:t>
      </w:r>
    </w:p>
    <w:p w14:paraId="4BC9B9DC" w14:textId="09A18255" w:rsidR="00B56CF7" w:rsidRPr="00010131" w:rsidRDefault="00B56CF7" w:rsidP="00715F58">
      <w:pPr>
        <w:pStyle w:val="ListParagraph"/>
        <w:numPr>
          <w:ilvl w:val="0"/>
          <w:numId w:val="35"/>
        </w:numPr>
        <w:spacing w:after="0" w:line="240" w:lineRule="auto"/>
        <w:ind w:left="1080"/>
        <w:jc w:val="both"/>
      </w:pPr>
      <w:r w:rsidRPr="00010131">
        <w:t xml:space="preserve">The project will be negatively impacted by not purchasing the equipment, and </w:t>
      </w:r>
    </w:p>
    <w:p w14:paraId="770C5DB6" w14:textId="7FC80C29" w:rsidR="00B56CF7" w:rsidRDefault="00B56CF7" w:rsidP="00715F58">
      <w:pPr>
        <w:pStyle w:val="ListParagraph"/>
        <w:numPr>
          <w:ilvl w:val="0"/>
          <w:numId w:val="35"/>
        </w:numPr>
        <w:spacing w:after="0" w:line="240" w:lineRule="auto"/>
        <w:ind w:left="1080"/>
        <w:jc w:val="both"/>
      </w:pPr>
      <w:r w:rsidRPr="00010131">
        <w:lastRenderedPageBreak/>
        <w:t xml:space="preserve">The cost for the equipment is reasonable and represents </w:t>
      </w:r>
      <w:r w:rsidR="00010131">
        <w:t>the proper use</w:t>
      </w:r>
      <w:r w:rsidRPr="00010131">
        <w:t xml:space="preserve"> of the sponsor’s funds.</w:t>
      </w:r>
    </w:p>
    <w:p w14:paraId="388772F0" w14:textId="77777777" w:rsidR="00497430" w:rsidRPr="00010131" w:rsidRDefault="00497430" w:rsidP="007D078F">
      <w:pPr>
        <w:spacing w:after="0" w:line="240" w:lineRule="auto"/>
        <w:jc w:val="both"/>
      </w:pPr>
    </w:p>
    <w:p w14:paraId="5FC161BB" w14:textId="42329A34" w:rsidR="00B57918" w:rsidRDefault="00B57918" w:rsidP="007D078F">
      <w:pPr>
        <w:spacing w:after="0" w:line="240" w:lineRule="auto"/>
        <w:jc w:val="both"/>
      </w:pPr>
      <w:r>
        <w:t>When equipment</w:t>
      </w:r>
      <w:r w:rsidR="31134100">
        <w:t xml:space="preserve"> is</w:t>
      </w:r>
      <w:r>
        <w:t xml:space="preserve"> being purchased </w:t>
      </w:r>
      <w:r w:rsidR="300B3FFB">
        <w:t xml:space="preserve">for </w:t>
      </w:r>
      <w:r>
        <w:t xml:space="preserve">or provided to </w:t>
      </w:r>
      <w:r w:rsidR="7F32395E">
        <w:t>the University</w:t>
      </w:r>
      <w:r w:rsidR="1D7203EF">
        <w:t>,</w:t>
      </w:r>
      <w:r w:rsidR="7F32395E">
        <w:t xml:space="preserve"> </w:t>
      </w:r>
      <w:r>
        <w:t xml:space="preserve">by </w:t>
      </w:r>
      <w:r w:rsidR="5A8F9EBC">
        <w:t>a sponsoring agency,</w:t>
      </w:r>
      <w:r>
        <w:t xml:space="preserve"> is titled to the Government, stewardship responsibility is codified in the </w:t>
      </w:r>
      <w:hyperlink r:id="rId27" w:history="1">
        <w:r w:rsidRPr="00A85855">
          <w:rPr>
            <w:rStyle w:val="Hyperlink"/>
          </w:rPr>
          <w:t>Federal Acquisition Regulation (FAR) clauses 52.245-1</w:t>
        </w:r>
      </w:hyperlink>
      <w:r>
        <w:t xml:space="preserve">. </w:t>
      </w:r>
      <w:r w:rsidR="511B7BCC">
        <w:t xml:space="preserve">However, </w:t>
      </w:r>
      <w:r w:rsidR="34694A34">
        <w:t>t</w:t>
      </w:r>
      <w:r w:rsidR="454D6410">
        <w:t>here are</w:t>
      </w:r>
      <w:r w:rsidR="3A909C91">
        <w:t xml:space="preserve"> times </w:t>
      </w:r>
      <w:r>
        <w:t>the property furnished by the sponsor</w:t>
      </w:r>
      <w:r w:rsidR="6C556D9B">
        <w:t xml:space="preserve"> is</w:t>
      </w:r>
      <w:r>
        <w:t xml:space="preserve"> </w:t>
      </w:r>
      <w:r w:rsidR="13D795F8">
        <w:t>borrowed</w:t>
      </w:r>
      <w:r>
        <w:t xml:space="preserve"> from another entity</w:t>
      </w:r>
      <w:r w:rsidR="4376DEA1">
        <w:t>, via a loan agreement</w:t>
      </w:r>
      <w:r>
        <w:t xml:space="preserve">. Responsibility, accountability, and liability for all property </w:t>
      </w:r>
      <w:r w:rsidR="732ACCA9">
        <w:t xml:space="preserve">resides </w:t>
      </w:r>
      <w:r>
        <w:t xml:space="preserve">with the </w:t>
      </w:r>
      <w:r w:rsidR="00575A83">
        <w:t>U</w:t>
      </w:r>
      <w:r>
        <w:t xml:space="preserve">niversity as soon as it is received. </w:t>
      </w:r>
      <w:r w:rsidRPr="62087D11">
        <w:rPr>
          <w:b/>
          <w:bCs/>
        </w:rPr>
        <w:t xml:space="preserve">Title to property purchased with </w:t>
      </w:r>
      <w:r w:rsidR="5AAE40D5" w:rsidRPr="62087D11">
        <w:rPr>
          <w:b/>
          <w:bCs/>
        </w:rPr>
        <w:t>U</w:t>
      </w:r>
      <w:r w:rsidRPr="62087D11">
        <w:rPr>
          <w:b/>
          <w:bCs/>
        </w:rPr>
        <w:t>niversity funds does NOT vest with any individual</w:t>
      </w:r>
      <w:r w:rsidR="54CBDC93" w:rsidRPr="62087D11">
        <w:rPr>
          <w:b/>
          <w:bCs/>
        </w:rPr>
        <w:t xml:space="preserve">, </w:t>
      </w:r>
      <w:r w:rsidRPr="62087D11">
        <w:rPr>
          <w:b/>
          <w:bCs/>
        </w:rPr>
        <w:t>faculty</w:t>
      </w:r>
      <w:r w:rsidR="00575A83" w:rsidRPr="62087D11">
        <w:rPr>
          <w:b/>
          <w:bCs/>
        </w:rPr>
        <w:t>,</w:t>
      </w:r>
      <w:r w:rsidRPr="62087D11">
        <w:rPr>
          <w:b/>
          <w:bCs/>
        </w:rPr>
        <w:t xml:space="preserve"> staff, </w:t>
      </w:r>
      <w:r w:rsidR="00575A83" w:rsidRPr="62087D11">
        <w:rPr>
          <w:b/>
          <w:bCs/>
        </w:rPr>
        <w:t xml:space="preserve">or </w:t>
      </w:r>
      <w:r w:rsidRPr="62087D11">
        <w:rPr>
          <w:b/>
          <w:bCs/>
        </w:rPr>
        <w:t>department</w:t>
      </w:r>
      <w:r w:rsidR="4A50F297">
        <w:t xml:space="preserve">. </w:t>
      </w:r>
      <w:r>
        <w:t xml:space="preserve">Title to property acquired with </w:t>
      </w:r>
      <w:r w:rsidR="00575A83">
        <w:t>S</w:t>
      </w:r>
      <w:r>
        <w:t xml:space="preserve">ponsored </w:t>
      </w:r>
      <w:r w:rsidR="6E239FA9">
        <w:t>Project funds</w:t>
      </w:r>
      <w:r>
        <w:t xml:space="preserve"> vests either with </w:t>
      </w:r>
      <w:r w:rsidR="00575A83">
        <w:t>the University</w:t>
      </w:r>
      <w:r>
        <w:t>, the sponsor, or the Government. It can also be conditionally ti</w:t>
      </w:r>
      <w:r w:rsidR="00042843">
        <w:t>t</w:t>
      </w:r>
      <w:r>
        <w:t xml:space="preserve">led to </w:t>
      </w:r>
      <w:r w:rsidR="00575A83">
        <w:t>the University</w:t>
      </w:r>
      <w:r>
        <w:t xml:space="preserve"> which </w:t>
      </w:r>
      <w:r w:rsidR="00042843">
        <w:t>may have</w:t>
      </w:r>
      <w:r>
        <w:t xml:space="preserve"> additional requirements</w:t>
      </w:r>
      <w:r w:rsidR="0061526D">
        <w:t>.</w:t>
      </w:r>
    </w:p>
    <w:p w14:paraId="6E2A5AAC" w14:textId="77777777" w:rsidR="00497430" w:rsidRDefault="00497430" w:rsidP="007D078F">
      <w:pPr>
        <w:spacing w:after="0" w:line="240" w:lineRule="auto"/>
        <w:jc w:val="both"/>
      </w:pPr>
    </w:p>
    <w:p w14:paraId="7428A3FC" w14:textId="79592FCA" w:rsidR="00731731" w:rsidRDefault="0061526D" w:rsidP="007D078F">
      <w:pPr>
        <w:spacing w:after="0" w:line="240" w:lineRule="auto"/>
        <w:jc w:val="both"/>
      </w:pPr>
      <w:r>
        <w:t xml:space="preserve">Set forth in the terms and conditions of the grant award determines the ownership of </w:t>
      </w:r>
      <w:r w:rsidR="3FD4DE96">
        <w:t xml:space="preserve">the </w:t>
      </w:r>
      <w:r>
        <w:t xml:space="preserve">property acquired. This </w:t>
      </w:r>
      <w:r w:rsidR="5A6A0F7E">
        <w:t xml:space="preserve">pertains to </w:t>
      </w:r>
      <w:r>
        <w:t xml:space="preserve">both capital property and non-capital property. For the purpose of these </w:t>
      </w:r>
      <w:r w:rsidR="3B11E489">
        <w:t>procedures,</w:t>
      </w:r>
      <w:r>
        <w:t xml:space="preserve"> we will focus on capital property</w:t>
      </w:r>
      <w:r w:rsidR="00731731">
        <w:t xml:space="preserve">. </w:t>
      </w:r>
      <w:r w:rsidR="43B35B0E">
        <w:t>C</w:t>
      </w:r>
      <w:r w:rsidR="00731731">
        <w:t>ontract award terms</w:t>
      </w:r>
      <w:r w:rsidR="442223B8">
        <w:t xml:space="preserve"> may vary regarding </w:t>
      </w:r>
      <w:r w:rsidR="00731731">
        <w:t>ownership</w:t>
      </w:r>
      <w:r w:rsidR="61AAB2D8">
        <w:t xml:space="preserve">, </w:t>
      </w:r>
      <w:r w:rsidR="00731731">
        <w:t>title</w:t>
      </w:r>
      <w:r w:rsidR="2A6D89EE">
        <w:t>,</w:t>
      </w:r>
      <w:r w:rsidR="00731731">
        <w:t xml:space="preserve"> and property restrictions. </w:t>
      </w:r>
      <w:r w:rsidR="7F1DD880">
        <w:t xml:space="preserve">However, </w:t>
      </w:r>
      <w:r w:rsidR="71940A92">
        <w:t>a</w:t>
      </w:r>
      <w:r w:rsidR="00731731">
        <w:t xml:space="preserve">ward terms </w:t>
      </w:r>
      <w:r w:rsidR="225B7602">
        <w:t>assist in</w:t>
      </w:r>
      <w:r w:rsidR="00731731">
        <w:t xml:space="preserve"> </w:t>
      </w:r>
      <w:r w:rsidR="77024065">
        <w:t>identifying the following</w:t>
      </w:r>
      <w:r w:rsidR="00731731">
        <w:t xml:space="preserve">: </w:t>
      </w:r>
    </w:p>
    <w:p w14:paraId="6D8B4D58" w14:textId="77777777" w:rsidR="00644001" w:rsidRDefault="00644001" w:rsidP="007D078F">
      <w:pPr>
        <w:spacing w:after="0" w:line="240" w:lineRule="auto"/>
        <w:jc w:val="both"/>
      </w:pPr>
    </w:p>
    <w:p w14:paraId="4AFE0B65" w14:textId="77777777" w:rsidR="00731731" w:rsidRPr="00010131" w:rsidRDefault="00731731" w:rsidP="00644001">
      <w:pPr>
        <w:pStyle w:val="ListParagraph"/>
        <w:numPr>
          <w:ilvl w:val="0"/>
          <w:numId w:val="36"/>
        </w:numPr>
        <w:spacing w:after="0" w:line="240" w:lineRule="auto"/>
        <w:ind w:left="1080"/>
        <w:jc w:val="both"/>
      </w:pPr>
      <w:r w:rsidRPr="00010131">
        <w:t xml:space="preserve">When specific, prior, written sponsor authorization must be obtained for property purchases, regardless of cost (both budgeted and unbudgeted). </w:t>
      </w:r>
    </w:p>
    <w:p w14:paraId="2678708F" w14:textId="77777777" w:rsidR="00731731" w:rsidRPr="00010131" w:rsidRDefault="00731731" w:rsidP="00644001">
      <w:pPr>
        <w:pStyle w:val="ListParagraph"/>
        <w:numPr>
          <w:ilvl w:val="0"/>
          <w:numId w:val="36"/>
        </w:numPr>
        <w:spacing w:after="0" w:line="240" w:lineRule="auto"/>
        <w:ind w:left="1080"/>
        <w:jc w:val="both"/>
      </w:pPr>
      <w:r w:rsidRPr="00010131">
        <w:t>Reporting requirements for tangible property, capital equipment, or supplies.</w:t>
      </w:r>
    </w:p>
    <w:p w14:paraId="0BBBF264" w14:textId="61A10C70" w:rsidR="00FA1A62" w:rsidRPr="00010131" w:rsidRDefault="00010131" w:rsidP="00644001">
      <w:pPr>
        <w:pStyle w:val="ListParagraph"/>
        <w:numPr>
          <w:ilvl w:val="0"/>
          <w:numId w:val="36"/>
        </w:numPr>
        <w:spacing w:after="0" w:line="240" w:lineRule="auto"/>
        <w:ind w:left="1080"/>
        <w:jc w:val="both"/>
      </w:pPr>
      <w:r>
        <w:t>The process</w:t>
      </w:r>
      <w:r w:rsidR="00731731" w:rsidRPr="00010131">
        <w:t xml:space="preserve"> for requesting disposition instructions</w:t>
      </w:r>
      <w:r w:rsidR="00731731" w:rsidRPr="00010131">
        <w:rPr>
          <w:rFonts w:ascii="Arial" w:hAnsi="Arial" w:cs="Arial"/>
        </w:rPr>
        <w:t>.</w:t>
      </w:r>
      <w:r w:rsidR="0061526D" w:rsidRPr="00010131">
        <w:t xml:space="preserve"> </w:t>
      </w:r>
    </w:p>
    <w:p w14:paraId="511C438B" w14:textId="77777777" w:rsidR="002C7512" w:rsidRDefault="002C7512" w:rsidP="007D078F">
      <w:pPr>
        <w:pStyle w:val="ListParagraph"/>
        <w:spacing w:after="0" w:line="240" w:lineRule="auto"/>
        <w:jc w:val="both"/>
      </w:pPr>
    </w:p>
    <w:p w14:paraId="238AFF14" w14:textId="53FBD908" w:rsidR="002C7512" w:rsidRPr="00010131" w:rsidRDefault="002C7512" w:rsidP="007D078F">
      <w:pPr>
        <w:pStyle w:val="Heading3"/>
        <w:spacing w:before="0" w:line="240" w:lineRule="auto"/>
        <w:jc w:val="both"/>
      </w:pPr>
      <w:bookmarkStart w:id="65" w:name="_Toc58244484"/>
      <w:r w:rsidRPr="00010131">
        <w:t>Title Vested</w:t>
      </w:r>
      <w:r w:rsidR="006A1036" w:rsidRPr="00010131">
        <w:t xml:space="preserve"> with the University</w:t>
      </w:r>
      <w:bookmarkEnd w:id="65"/>
      <w:r w:rsidR="006A1036" w:rsidRPr="00010131">
        <w:t xml:space="preserve"> </w:t>
      </w:r>
    </w:p>
    <w:p w14:paraId="40F826A6" w14:textId="6F58E527" w:rsidR="006A1036" w:rsidRDefault="00731731" w:rsidP="007D078F">
      <w:pPr>
        <w:spacing w:after="0" w:line="240" w:lineRule="auto"/>
        <w:jc w:val="both"/>
      </w:pPr>
      <w:r>
        <w:t xml:space="preserve">Federal sponsors have authorization to vest title to </w:t>
      </w:r>
      <w:r w:rsidR="00F00442">
        <w:t xml:space="preserve">the University </w:t>
      </w:r>
      <w:r>
        <w:t xml:space="preserve">as either “exempt” or “conditional.” </w:t>
      </w:r>
    </w:p>
    <w:p w14:paraId="21453153" w14:textId="6B12516D" w:rsidR="006A1036" w:rsidRDefault="006A1036" w:rsidP="007D078F">
      <w:pPr>
        <w:spacing w:after="0" w:line="240" w:lineRule="auto"/>
        <w:jc w:val="both"/>
      </w:pPr>
    </w:p>
    <w:p w14:paraId="187D097C" w14:textId="435B98B6" w:rsidR="006A1036" w:rsidRDefault="47B05499" w:rsidP="62087D11">
      <w:pPr>
        <w:spacing w:after="0" w:line="240" w:lineRule="auto"/>
        <w:jc w:val="both"/>
      </w:pPr>
      <w:r w:rsidRPr="62087D11">
        <w:rPr>
          <w:b/>
          <w:bCs/>
        </w:rPr>
        <w:t>Exempt Status</w:t>
      </w:r>
    </w:p>
    <w:p w14:paraId="1C91C780" w14:textId="3C64A02C" w:rsidR="006A1036" w:rsidRDefault="00731731" w:rsidP="007D078F">
      <w:pPr>
        <w:spacing w:after="0" w:line="240" w:lineRule="auto"/>
        <w:jc w:val="both"/>
      </w:pPr>
      <w:r>
        <w:t xml:space="preserve">With </w:t>
      </w:r>
      <w:r w:rsidR="00262E10">
        <w:t>exempt status</w:t>
      </w:r>
      <w:r>
        <w:t xml:space="preserve">, title is vested as exempt from any further obligation to the </w:t>
      </w:r>
      <w:r w:rsidR="00010131">
        <w:t>Government, although</w:t>
      </w:r>
      <w:r>
        <w:t xml:space="preserve"> </w:t>
      </w:r>
      <w:r w:rsidR="00F00442">
        <w:t xml:space="preserve">the University </w:t>
      </w:r>
      <w:r>
        <w:t xml:space="preserve">must still comply with OMB circular stipulations regarding the acquisition, use, maintenance, </w:t>
      </w:r>
      <w:r w:rsidR="00010131">
        <w:t>recordkeeping</w:t>
      </w:r>
      <w:r w:rsidR="00F00442">
        <w:t>,</w:t>
      </w:r>
      <w:r>
        <w:t xml:space="preserve"> and disposal. Specifically, the </w:t>
      </w:r>
      <w:r w:rsidR="00F00442">
        <w:t>U</w:t>
      </w:r>
      <w:r>
        <w:t xml:space="preserve">niversity must ensure that property purchased with federal funds is made available </w:t>
      </w:r>
      <w:r w:rsidR="00010131">
        <w:t>for</w:t>
      </w:r>
      <w:r>
        <w:t xml:space="preserve"> other federally</w:t>
      </w:r>
      <w:r w:rsidR="00F924E8">
        <w:t xml:space="preserve"> </w:t>
      </w:r>
      <w:r>
        <w:t xml:space="preserve">funded research projects. However, when the </w:t>
      </w:r>
      <w:r w:rsidR="00262E10">
        <w:t>U</w:t>
      </w:r>
      <w:r>
        <w:t xml:space="preserve">niversity has received title vested as exempt, property may be used and disposed of at the discretion of the </w:t>
      </w:r>
      <w:r w:rsidR="00262E10">
        <w:t>U</w:t>
      </w:r>
      <w:r>
        <w:t xml:space="preserve">niversity because the Government has no remaining interest in the property. </w:t>
      </w:r>
    </w:p>
    <w:p w14:paraId="0A5B2F2A" w14:textId="77777777" w:rsidR="00497430" w:rsidRDefault="00497430" w:rsidP="007D078F">
      <w:pPr>
        <w:spacing w:after="0" w:line="240" w:lineRule="auto"/>
        <w:jc w:val="both"/>
      </w:pPr>
    </w:p>
    <w:p w14:paraId="1096E102" w14:textId="7CAA74F9" w:rsidR="58DA7F9B" w:rsidRDefault="58DA7F9B" w:rsidP="62087D11">
      <w:pPr>
        <w:spacing w:after="0" w:line="240" w:lineRule="auto"/>
        <w:jc w:val="both"/>
      </w:pPr>
      <w:r w:rsidRPr="62087D11">
        <w:rPr>
          <w:b/>
          <w:bCs/>
        </w:rPr>
        <w:t>Conditional Status</w:t>
      </w:r>
    </w:p>
    <w:p w14:paraId="5D7B4B2A" w14:textId="503C7E78" w:rsidR="006A1036" w:rsidRDefault="551DBA11" w:rsidP="007D078F">
      <w:pPr>
        <w:spacing w:after="0" w:line="240" w:lineRule="auto"/>
        <w:jc w:val="both"/>
      </w:pPr>
      <w:r>
        <w:t xml:space="preserve">When title to property is conditional, </w:t>
      </w:r>
      <w:r w:rsidR="4F8F9479">
        <w:t xml:space="preserve">the University </w:t>
      </w:r>
      <w:r>
        <w:t>receives title upon acquisition or receipt of the property</w:t>
      </w:r>
      <w:r w:rsidR="3BBB6168">
        <w:t>,</w:t>
      </w:r>
      <w:r>
        <w:t xml:space="preserve"> but the Government retains interest in this property. Government agencies have the option to reclaim title to any items reported to them within </w:t>
      </w:r>
      <w:r w:rsidR="5CF67BA8">
        <w:t xml:space="preserve">120 </w:t>
      </w:r>
      <w:r w:rsidR="06F690CF">
        <w:t>days of</w:t>
      </w:r>
      <w:r>
        <w:t xml:space="preserve"> the submission of the final property report and/or</w:t>
      </w:r>
      <w:r w:rsidR="4BEAEDDA">
        <w:t xml:space="preserve"> </w:t>
      </w:r>
      <w:r>
        <w:t>disposition request. Time</w:t>
      </w:r>
      <w:r w:rsidR="4BEAEDDA">
        <w:t xml:space="preserve"> </w:t>
      </w:r>
      <w:r>
        <w:t xml:space="preserve">frames for providing disposition instructions can vary by federal agencies. </w:t>
      </w:r>
    </w:p>
    <w:p w14:paraId="6F12F880" w14:textId="77777777" w:rsidR="00497430" w:rsidRDefault="00497430" w:rsidP="007D078F">
      <w:pPr>
        <w:spacing w:after="0" w:line="240" w:lineRule="auto"/>
        <w:jc w:val="both"/>
      </w:pPr>
    </w:p>
    <w:p w14:paraId="3F568D46" w14:textId="3E9489CB" w:rsidR="006A1036" w:rsidRDefault="00731731" w:rsidP="007D078F">
      <w:pPr>
        <w:spacing w:after="0" w:line="240" w:lineRule="auto"/>
        <w:jc w:val="both"/>
      </w:pPr>
      <w:r>
        <w:t>For both exempt and conditionally titled property, use of the property on other grants is allowable</w:t>
      </w:r>
      <w:r w:rsidR="7AFF39F0">
        <w:t>,</w:t>
      </w:r>
      <w:r>
        <w:t xml:space="preserve"> </w:t>
      </w:r>
      <w:r w:rsidR="00F924E8">
        <w:t>if</w:t>
      </w:r>
      <w:r>
        <w:t xml:space="preserve"> that use does not interfere with the primary purpose for which the property was acquired. It is also important to note that some sponsors may place certain restrictions on the acquisition or use of property acquired with award funds. These restrictions may include requiring the </w:t>
      </w:r>
      <w:r w:rsidR="00262E10">
        <w:t>U</w:t>
      </w:r>
      <w:r>
        <w:t xml:space="preserve">niversity to obtain prior approval from the sponsor before purchasing or may disallow the purchase of </w:t>
      </w:r>
      <w:r w:rsidR="5459DECF">
        <w:t xml:space="preserve">certain </w:t>
      </w:r>
      <w:r>
        <w:t xml:space="preserve">types of equipment. </w:t>
      </w:r>
    </w:p>
    <w:p w14:paraId="1899522F" w14:textId="77777777" w:rsidR="00497430" w:rsidRDefault="00497430" w:rsidP="007D078F">
      <w:pPr>
        <w:spacing w:after="0" w:line="240" w:lineRule="auto"/>
        <w:jc w:val="both"/>
      </w:pPr>
    </w:p>
    <w:p w14:paraId="5AC846B3" w14:textId="353EA0A0" w:rsidR="002C7512" w:rsidRDefault="00731731" w:rsidP="007D078F">
      <w:pPr>
        <w:spacing w:after="0" w:line="240" w:lineRule="auto"/>
        <w:jc w:val="both"/>
      </w:pPr>
      <w:r w:rsidRPr="00010131">
        <w:t xml:space="preserve">Title to supplies and other expendable property purchased with grant funds vests with </w:t>
      </w:r>
      <w:r w:rsidR="00262E10">
        <w:t>the University</w:t>
      </w:r>
      <w:r w:rsidR="00262E10" w:rsidRPr="00010131">
        <w:t xml:space="preserve"> </w:t>
      </w:r>
      <w:r w:rsidRPr="00010131">
        <w:t xml:space="preserve">upon acquisition. Upon completion of the project, any residual inventories of unused supplies exceeding $5,000 in total aggregate value must be reported to the Government. OMB Circular guidelines revised as of December 24, 2014, identify computers and electronic devices which cost less than $5,000 as supplies for grants. Computers and electronic devices may need to be included in the residual inventory reports for awards that are governed by the revised OMB Circular guidelines. </w:t>
      </w:r>
    </w:p>
    <w:p w14:paraId="73D2BE7F" w14:textId="77777777" w:rsidR="002C7512" w:rsidRDefault="002C7512" w:rsidP="007D078F">
      <w:pPr>
        <w:spacing w:after="0" w:line="240" w:lineRule="auto"/>
        <w:jc w:val="both"/>
      </w:pPr>
    </w:p>
    <w:p w14:paraId="50DCE9EB" w14:textId="2DD06449" w:rsidR="002C7512" w:rsidRPr="00010131" w:rsidRDefault="00731731" w:rsidP="007D078F">
      <w:pPr>
        <w:pStyle w:val="Heading3"/>
        <w:spacing w:before="0" w:line="240" w:lineRule="auto"/>
        <w:jc w:val="both"/>
      </w:pPr>
      <w:bookmarkStart w:id="66" w:name="_Toc58244485"/>
      <w:r w:rsidRPr="00010131">
        <w:lastRenderedPageBreak/>
        <w:t>Title Vested with the Government</w:t>
      </w:r>
      <w:bookmarkEnd w:id="66"/>
    </w:p>
    <w:p w14:paraId="333D8DB0" w14:textId="356B89F2" w:rsidR="009B52C2" w:rsidRDefault="00731731" w:rsidP="007D078F">
      <w:pPr>
        <w:spacing w:after="0" w:line="240" w:lineRule="auto"/>
        <w:jc w:val="both"/>
      </w:pPr>
      <w:r w:rsidRPr="00010131">
        <w:t xml:space="preserve">Government titled property falls into three categories: </w:t>
      </w:r>
    </w:p>
    <w:p w14:paraId="7997D603" w14:textId="77777777" w:rsidR="00644001" w:rsidRDefault="00644001" w:rsidP="007D078F">
      <w:pPr>
        <w:spacing w:after="0" w:line="240" w:lineRule="auto"/>
        <w:jc w:val="both"/>
      </w:pPr>
    </w:p>
    <w:p w14:paraId="40CD0C93" w14:textId="3E2099CE" w:rsidR="009B52C2" w:rsidRDefault="00D27696" w:rsidP="00A85855">
      <w:pPr>
        <w:tabs>
          <w:tab w:val="left" w:pos="1080"/>
        </w:tabs>
        <w:spacing w:after="0" w:line="240" w:lineRule="auto"/>
        <w:ind w:left="1080" w:hanging="360"/>
        <w:jc w:val="both"/>
      </w:pPr>
      <w:r>
        <w:t>1)</w:t>
      </w:r>
      <w:r w:rsidR="00A85855">
        <w:tab/>
      </w:r>
      <w:r w:rsidR="009B52C2">
        <w:t>C</w:t>
      </w:r>
      <w:r w:rsidR="00731731">
        <w:t>ontractor acquired</w:t>
      </w:r>
    </w:p>
    <w:p w14:paraId="25F47C90" w14:textId="7F18EDDB" w:rsidR="009B52C2" w:rsidRDefault="00D27696" w:rsidP="00A85855">
      <w:pPr>
        <w:tabs>
          <w:tab w:val="left" w:pos="1080"/>
        </w:tabs>
        <w:spacing w:after="0" w:line="240" w:lineRule="auto"/>
        <w:ind w:left="1080" w:hanging="360"/>
        <w:jc w:val="both"/>
      </w:pPr>
      <w:r>
        <w:t xml:space="preserve">2) </w:t>
      </w:r>
      <w:r w:rsidR="00A85855">
        <w:tab/>
      </w:r>
      <w:r w:rsidR="00731731">
        <w:t>Government furnished equipment</w:t>
      </w:r>
    </w:p>
    <w:p w14:paraId="0A0AFF54" w14:textId="3E86E74C" w:rsidR="002C7512" w:rsidRPr="00010131" w:rsidRDefault="00D27696" w:rsidP="00A85855">
      <w:pPr>
        <w:tabs>
          <w:tab w:val="left" w:pos="1080"/>
        </w:tabs>
        <w:spacing w:after="0" w:line="240" w:lineRule="auto"/>
        <w:ind w:left="1080" w:hanging="360"/>
        <w:jc w:val="both"/>
      </w:pPr>
      <w:r>
        <w:t>3)</w:t>
      </w:r>
      <w:r w:rsidR="00A85855">
        <w:tab/>
      </w:r>
      <w:r w:rsidR="00731731">
        <w:t>Government furnished material</w:t>
      </w:r>
    </w:p>
    <w:p w14:paraId="5F89D57F" w14:textId="77777777" w:rsidR="002C7512" w:rsidRDefault="002C7512" w:rsidP="007D078F">
      <w:pPr>
        <w:spacing w:after="0" w:line="240" w:lineRule="auto"/>
        <w:jc w:val="both"/>
      </w:pPr>
    </w:p>
    <w:p w14:paraId="4029A9DB" w14:textId="760DB9E9" w:rsidR="002C7512" w:rsidRPr="00010131" w:rsidRDefault="00731731" w:rsidP="62087D11">
      <w:pPr>
        <w:spacing w:after="0" w:line="240" w:lineRule="auto"/>
        <w:jc w:val="both"/>
        <w:rPr>
          <w:b/>
          <w:bCs/>
        </w:rPr>
      </w:pPr>
      <w:r w:rsidRPr="62087D11">
        <w:rPr>
          <w:b/>
          <w:bCs/>
        </w:rPr>
        <w:t>Contractor Acquired</w:t>
      </w:r>
    </w:p>
    <w:p w14:paraId="3E92B865" w14:textId="2DB685D0" w:rsidR="002C7512" w:rsidRPr="00010131" w:rsidRDefault="00731731" w:rsidP="475B71A5">
      <w:pPr>
        <w:spacing w:after="0" w:line="240" w:lineRule="auto"/>
        <w:jc w:val="both"/>
        <w:rPr>
          <w:b/>
          <w:bCs/>
        </w:rPr>
      </w:pPr>
      <w:r w:rsidRPr="62087D11">
        <w:rPr>
          <w:u w:val="single"/>
        </w:rPr>
        <w:t xml:space="preserve">This includes property that is purchased by the </w:t>
      </w:r>
      <w:r w:rsidR="00D27696" w:rsidRPr="62087D11">
        <w:rPr>
          <w:u w:val="single"/>
        </w:rPr>
        <w:t>U</w:t>
      </w:r>
      <w:r w:rsidRPr="62087D11">
        <w:rPr>
          <w:u w:val="single"/>
        </w:rPr>
        <w:t>niversity on a sponsored award when the terms and conditions specify that title vests with the Government.</w:t>
      </w:r>
      <w:r>
        <w:t xml:space="preserve"> Prior approval from the sponsor is typically needed for property that costs more than $5000, but the specific requirements for prior approval are disclosed in the award terms. The </w:t>
      </w:r>
      <w:r w:rsidR="00D27696">
        <w:t>U</w:t>
      </w:r>
      <w:r>
        <w:t xml:space="preserve">niversity assumes responsibility for this property and has authorization to use it only on the award for which it was purchased. The </w:t>
      </w:r>
      <w:r w:rsidR="00D27696">
        <w:t>U</w:t>
      </w:r>
      <w:r>
        <w:t xml:space="preserve">niversity is required by </w:t>
      </w:r>
      <w:hyperlink r:id="rId28">
        <w:r w:rsidRPr="62087D11">
          <w:rPr>
            <w:rStyle w:val="Hyperlink"/>
          </w:rPr>
          <w:t>FAR 52.245-1(f)</w:t>
        </w:r>
      </w:hyperlink>
      <w:r>
        <w:t xml:space="preserve"> to establish and implement a system with procedures to identify, tag, store, maintain, and account for this property. Although it is not </w:t>
      </w:r>
      <w:r w:rsidR="7724845E">
        <w:t>common</w:t>
      </w:r>
      <w:r>
        <w:t>, materials and supplies purchased for a particular purpose on the award may also need to be accounted for as they are consumed during the life of the project and at closeout.</w:t>
      </w:r>
      <w:r w:rsidR="002C7512">
        <w:t xml:space="preserve"> </w:t>
      </w:r>
      <w:r w:rsidRPr="62087D11">
        <w:rPr>
          <w:b/>
          <w:bCs/>
        </w:rPr>
        <w:t xml:space="preserve">Unlike equipment titled to the </w:t>
      </w:r>
      <w:r w:rsidR="00871A37" w:rsidRPr="62087D11">
        <w:rPr>
          <w:b/>
          <w:bCs/>
        </w:rPr>
        <w:t>U</w:t>
      </w:r>
      <w:r w:rsidRPr="62087D11">
        <w:rPr>
          <w:b/>
          <w:bCs/>
        </w:rPr>
        <w:t>niversity, use of Government titled equipment on other awards must be specifically authorized by the sponsor.</w:t>
      </w:r>
      <w:r w:rsidR="002C7512" w:rsidRPr="62087D11">
        <w:rPr>
          <w:b/>
          <w:bCs/>
        </w:rPr>
        <w:t xml:space="preserve"> </w:t>
      </w:r>
    </w:p>
    <w:p w14:paraId="177962A2" w14:textId="77777777" w:rsidR="002C7512" w:rsidRDefault="002C7512" w:rsidP="007D078F">
      <w:pPr>
        <w:spacing w:after="0" w:line="240" w:lineRule="auto"/>
        <w:jc w:val="both"/>
      </w:pPr>
    </w:p>
    <w:p w14:paraId="75C9F650" w14:textId="0F48E45C" w:rsidR="002C7512" w:rsidRDefault="00731731" w:rsidP="007D078F">
      <w:pPr>
        <w:spacing w:after="0" w:line="240" w:lineRule="auto"/>
        <w:jc w:val="both"/>
      </w:pPr>
      <w:r w:rsidRPr="62087D11">
        <w:rPr>
          <w:b/>
          <w:bCs/>
        </w:rPr>
        <w:t>Government Furnished Property</w:t>
      </w:r>
    </w:p>
    <w:p w14:paraId="6AF344D1" w14:textId="7B15D571" w:rsidR="002C7512" w:rsidRDefault="00731731" w:rsidP="007D078F">
      <w:pPr>
        <w:spacing w:after="0" w:line="240" w:lineRule="auto"/>
        <w:jc w:val="both"/>
      </w:pPr>
      <w:r>
        <w:t xml:space="preserve">Government furnished property (GFP) is Government owned property that is provided directly to the </w:t>
      </w:r>
      <w:r w:rsidR="00871A37">
        <w:t>U</w:t>
      </w:r>
      <w:r>
        <w:t xml:space="preserve">niversity for use on one specific ongoing agreement. </w:t>
      </w:r>
      <w:r w:rsidR="00361647">
        <w:t xml:space="preserve">A copy of the DD1149 form (Requisition and Invoice/Shipping Document) that accompanies Government property and any other shipping documents are sent to </w:t>
      </w:r>
      <w:r w:rsidR="00D72870">
        <w:t>OSPRI</w:t>
      </w:r>
      <w:r w:rsidR="00361647">
        <w:t xml:space="preserve">. Any damages or shortages must be noted and reported immediately to the Government or the sponsor, with a copy to </w:t>
      </w:r>
      <w:r w:rsidR="00D72870">
        <w:t>OSPRI</w:t>
      </w:r>
      <w:r w:rsidR="00361647">
        <w:t xml:space="preserve">. </w:t>
      </w:r>
      <w:r>
        <w:t xml:space="preserve">An itemized list of GFP accountable to the award must be included in the contract and represents the </w:t>
      </w:r>
      <w:r w:rsidR="00E36C73">
        <w:t>U</w:t>
      </w:r>
      <w:r>
        <w:t xml:space="preserve">niversity’s authorization to possess Government titled property for that purpose. </w:t>
      </w:r>
      <w:r w:rsidRPr="62087D11">
        <w:rPr>
          <w:b/>
          <w:bCs/>
        </w:rPr>
        <w:t xml:space="preserve">The department should notify the Property </w:t>
      </w:r>
      <w:r w:rsidR="002C7512" w:rsidRPr="62087D11">
        <w:rPr>
          <w:b/>
          <w:bCs/>
        </w:rPr>
        <w:t>Accountant</w:t>
      </w:r>
      <w:r w:rsidRPr="62087D11">
        <w:rPr>
          <w:b/>
          <w:bCs/>
        </w:rPr>
        <w:t xml:space="preserve"> immediately when property sent from the sponsor has been received by a PI or department</w:t>
      </w:r>
      <w:r w:rsidR="00E36C73" w:rsidRPr="62087D11">
        <w:rPr>
          <w:b/>
          <w:bCs/>
        </w:rPr>
        <w:t>,</w:t>
      </w:r>
      <w:r w:rsidRPr="62087D11">
        <w:rPr>
          <w:b/>
          <w:bCs/>
        </w:rPr>
        <w:t xml:space="preserve"> so the Property </w:t>
      </w:r>
      <w:r w:rsidR="002C7512" w:rsidRPr="62087D11">
        <w:rPr>
          <w:b/>
          <w:bCs/>
        </w:rPr>
        <w:t>Accountant</w:t>
      </w:r>
      <w:r w:rsidRPr="62087D11">
        <w:rPr>
          <w:b/>
          <w:bCs/>
        </w:rPr>
        <w:t xml:space="preserve"> can tag it and properly account for it.</w:t>
      </w:r>
      <w:r w:rsidR="002C7512">
        <w:t xml:space="preserve"> </w:t>
      </w:r>
    </w:p>
    <w:p w14:paraId="36DEA5AC" w14:textId="77777777" w:rsidR="002C7512" w:rsidRDefault="002C7512" w:rsidP="007D078F">
      <w:pPr>
        <w:spacing w:after="0" w:line="240" w:lineRule="auto"/>
        <w:jc w:val="both"/>
      </w:pPr>
    </w:p>
    <w:p w14:paraId="2F69558D" w14:textId="68CBDFE3" w:rsidR="002C7512" w:rsidRDefault="00731731" w:rsidP="007D078F">
      <w:pPr>
        <w:spacing w:after="0" w:line="240" w:lineRule="auto"/>
        <w:jc w:val="both"/>
      </w:pPr>
      <w:r w:rsidRPr="62087D11">
        <w:rPr>
          <w:b/>
          <w:bCs/>
        </w:rPr>
        <w:t>Government Furnished Material</w:t>
      </w:r>
    </w:p>
    <w:p w14:paraId="059E3A3F" w14:textId="0D01C440" w:rsidR="002C7512" w:rsidRDefault="00731731" w:rsidP="007D078F">
      <w:pPr>
        <w:spacing w:after="0" w:line="240" w:lineRule="auto"/>
        <w:jc w:val="both"/>
      </w:pPr>
      <w:r>
        <w:t xml:space="preserve">Government furnished material (GFM) includes materials and supplies that are furnished to the </w:t>
      </w:r>
      <w:r w:rsidR="00DD0E9B">
        <w:t>U</w:t>
      </w:r>
      <w:r>
        <w:t>niversity by the Government, whose ownership remains with the Government, for use on one specific ongoing agreement. The material may be incorporated into or attached to an end item to be delivered under a contract or may be consumed or expended in the performance of an agreement. Contract documents should clearly identify</w:t>
      </w:r>
      <w:r w:rsidR="002C7512">
        <w:t xml:space="preserve"> </w:t>
      </w:r>
      <w:r>
        <w:t xml:space="preserve">GFM, including the quantity and value of each item, in order to ensure the materials are accurately accounted for. </w:t>
      </w:r>
    </w:p>
    <w:p w14:paraId="392CF351" w14:textId="77777777" w:rsidR="002C7512" w:rsidRDefault="002C7512" w:rsidP="007D078F">
      <w:pPr>
        <w:spacing w:after="0" w:line="240" w:lineRule="auto"/>
        <w:jc w:val="both"/>
      </w:pPr>
    </w:p>
    <w:p w14:paraId="7C44D8C2" w14:textId="5888EB32" w:rsidR="002C7512" w:rsidRPr="00503D7C" w:rsidRDefault="00731731" w:rsidP="007D078F">
      <w:pPr>
        <w:pStyle w:val="Heading3"/>
        <w:spacing w:before="0" w:line="240" w:lineRule="auto"/>
        <w:jc w:val="both"/>
      </w:pPr>
      <w:bookmarkStart w:id="67" w:name="_Toc58244486"/>
      <w:r w:rsidRPr="00503D7C">
        <w:t>Title Vested with the Sponsor</w:t>
      </w:r>
      <w:bookmarkEnd w:id="67"/>
      <w:r w:rsidR="002C7512" w:rsidRPr="00503D7C">
        <w:t xml:space="preserve"> </w:t>
      </w:r>
    </w:p>
    <w:p w14:paraId="708509CB" w14:textId="75B97771" w:rsidR="002C7512" w:rsidRDefault="00731731" w:rsidP="007D078F">
      <w:pPr>
        <w:spacing w:after="0" w:line="240" w:lineRule="auto"/>
        <w:jc w:val="both"/>
      </w:pPr>
      <w:r w:rsidRPr="00503D7C">
        <w:t xml:space="preserve">Under the terms of an award, title to property acquired with award funds may vest with the sponsor. This most often occurs when the </w:t>
      </w:r>
      <w:r w:rsidR="00DD0E9B">
        <w:t>U</w:t>
      </w:r>
      <w:r w:rsidRPr="00503D7C">
        <w:t>niversity is a subcontractor to another entity</w:t>
      </w:r>
      <w:r w:rsidR="00DD0E9B">
        <w:t>,</w:t>
      </w:r>
      <w:r w:rsidRPr="00503D7C">
        <w:t xml:space="preserve"> or if the </w:t>
      </w:r>
      <w:r w:rsidR="00DD0E9B">
        <w:t>U</w:t>
      </w:r>
      <w:r w:rsidRPr="00503D7C">
        <w:t xml:space="preserve">niversity is providing deliverable property to the sponsor as part of the scope of work of the award. </w:t>
      </w:r>
    </w:p>
    <w:p w14:paraId="2E551E35" w14:textId="77777777" w:rsidR="00497430" w:rsidRDefault="00497430" w:rsidP="007D078F">
      <w:pPr>
        <w:spacing w:after="0" w:line="240" w:lineRule="auto"/>
        <w:jc w:val="both"/>
      </w:pPr>
    </w:p>
    <w:p w14:paraId="041C245D" w14:textId="0D037C6D" w:rsidR="0061526D" w:rsidRDefault="00731731" w:rsidP="007D078F">
      <w:pPr>
        <w:spacing w:after="0" w:line="240" w:lineRule="auto"/>
        <w:jc w:val="both"/>
      </w:pPr>
      <w:r>
        <w:t xml:space="preserve">When the </w:t>
      </w:r>
      <w:r w:rsidR="00DD0E9B">
        <w:t>U</w:t>
      </w:r>
      <w:r>
        <w:t xml:space="preserve">niversity is a subcontractor to another entity, the </w:t>
      </w:r>
      <w:r w:rsidR="00DD0E9B">
        <w:t>U</w:t>
      </w:r>
      <w:r>
        <w:t>niversity’s sponsor may impose more stringent property terms than the prime sponsor. An example of this situation is Jet Propulsion Laboratory (JPL) which has their own terms and conditions regarding property</w:t>
      </w:r>
      <w:r w:rsidR="005B7A5B">
        <w:t xml:space="preserve"> and equipment for their awards, i</w:t>
      </w:r>
      <w:r>
        <w:t xml:space="preserve">n addition to the prime award terms and conditions, which are incorporated by reference </w:t>
      </w:r>
      <w:r w:rsidR="00503D7C">
        <w:t>in</w:t>
      </w:r>
      <w:r>
        <w:t xml:space="preserve"> their contracts.</w:t>
      </w:r>
    </w:p>
    <w:p w14:paraId="3C9D56BF" w14:textId="05EE6263" w:rsidR="0061526D" w:rsidRDefault="0061526D" w:rsidP="007D078F">
      <w:pPr>
        <w:spacing w:after="0" w:line="240" w:lineRule="auto"/>
        <w:jc w:val="both"/>
      </w:pPr>
    </w:p>
    <w:p w14:paraId="762232E8" w14:textId="77777777" w:rsidR="001A5AEB" w:rsidRDefault="001A5AEB" w:rsidP="007D078F">
      <w:pPr>
        <w:spacing w:after="0" w:line="240" w:lineRule="auto"/>
        <w:jc w:val="both"/>
      </w:pPr>
      <w:r>
        <w:t>Sponsored Project and Capital Equipment</w:t>
      </w:r>
      <w:r w:rsidR="0AD95EF5">
        <w:t xml:space="preserve"> information </w:t>
      </w:r>
      <w:r w:rsidR="22481144">
        <w:t xml:space="preserve">presented </w:t>
      </w:r>
      <w:r>
        <w:t xml:space="preserve">in the section </w:t>
      </w:r>
      <w:r w:rsidR="22481144">
        <w:t xml:space="preserve">above was </w:t>
      </w:r>
      <w:r w:rsidR="0AD95EF5">
        <w:t xml:space="preserve">taken from the </w:t>
      </w:r>
      <w:r w:rsidR="307D8630" w:rsidRPr="62087D11">
        <w:rPr>
          <w:b/>
          <w:bCs/>
        </w:rPr>
        <w:t xml:space="preserve">Sponsored Projects Control Manual </w:t>
      </w:r>
      <w:r w:rsidR="3752E53E">
        <w:t>for CU Boulder which can be accessed via the following link:</w:t>
      </w:r>
    </w:p>
    <w:p w14:paraId="3ACE61FD" w14:textId="4E370F21" w:rsidR="0061526D" w:rsidRDefault="00D72870" w:rsidP="007D078F">
      <w:pPr>
        <w:spacing w:after="0" w:line="240" w:lineRule="auto"/>
        <w:jc w:val="both"/>
      </w:pPr>
      <w:r>
        <w:t>(</w:t>
      </w:r>
      <w:hyperlink r:id="rId29" w:history="1">
        <w:r w:rsidRPr="00A85855">
          <w:rPr>
            <w:rStyle w:val="Hyperlink"/>
          </w:rPr>
          <w:t>https://www.colorado.edu/ocg/manage-awards/property-and-equipment</w:t>
        </w:r>
      </w:hyperlink>
      <w:r>
        <w:t>)</w:t>
      </w:r>
    </w:p>
    <w:p w14:paraId="15ACB8E8" w14:textId="77777777" w:rsidR="002C7512" w:rsidRDefault="002C7512" w:rsidP="007D078F">
      <w:pPr>
        <w:spacing w:after="0" w:line="240" w:lineRule="auto"/>
        <w:jc w:val="both"/>
      </w:pPr>
    </w:p>
    <w:p w14:paraId="76324DA5" w14:textId="5117492D" w:rsidR="00984288" w:rsidRPr="00503D7C" w:rsidRDefault="00984288" w:rsidP="007D078F">
      <w:pPr>
        <w:pStyle w:val="Heading3"/>
        <w:spacing w:before="0" w:line="240" w:lineRule="auto"/>
        <w:jc w:val="both"/>
      </w:pPr>
      <w:bookmarkStart w:id="68" w:name="_Toc58244487"/>
      <w:bookmarkStart w:id="69" w:name="_Toc517273073"/>
      <w:bookmarkStart w:id="70" w:name="_Toc517273792"/>
      <w:bookmarkStart w:id="71" w:name="_Toc517350919"/>
      <w:r>
        <w:lastRenderedPageBreak/>
        <w:t xml:space="preserve">Tagging of </w:t>
      </w:r>
      <w:r w:rsidR="08011A41">
        <w:t>F</w:t>
      </w:r>
      <w:r>
        <w:t xml:space="preserve">ederally </w:t>
      </w:r>
      <w:r w:rsidR="4D46EE80">
        <w:t>O</w:t>
      </w:r>
      <w:r>
        <w:t xml:space="preserve">wned </w:t>
      </w:r>
      <w:r w:rsidR="66370524">
        <w:t>E</w:t>
      </w:r>
      <w:r>
        <w:t>quipment</w:t>
      </w:r>
      <w:bookmarkEnd w:id="68"/>
      <w:r>
        <w:t xml:space="preserve"> </w:t>
      </w:r>
    </w:p>
    <w:p w14:paraId="02D99C5F" w14:textId="7DA8926A" w:rsidR="00984288" w:rsidRDefault="00984288" w:rsidP="007D078F">
      <w:pPr>
        <w:spacing w:after="0" w:line="240" w:lineRule="auto"/>
        <w:jc w:val="both"/>
      </w:pPr>
      <w:r>
        <w:t xml:space="preserve">Federally owned </w:t>
      </w:r>
      <w:r w:rsidR="00FD5EDF">
        <w:t>equipment</w:t>
      </w:r>
      <w:r>
        <w:t xml:space="preserve"> in which title is vested in the Federal Government must be tagged</w:t>
      </w:r>
      <w:r w:rsidR="00FD5EDF">
        <w:t>.</w:t>
      </w:r>
      <w:r>
        <w:t xml:space="preserve"> Equipment purchased with federal funds, </w:t>
      </w:r>
      <w:r w:rsidR="67018F6C">
        <w:t>i.e.,</w:t>
      </w:r>
      <w:r>
        <w:t xml:space="preserve"> grant award, remain the property of the Federal Government until the grant ends</w:t>
      </w:r>
      <w:r w:rsidR="00FD5EDF">
        <w:t>,</w:t>
      </w:r>
      <w:r>
        <w:t xml:space="preserve"> unless stated in the provisions of the grant. The Property Accountant is responsible for the tagging and annual </w:t>
      </w:r>
      <w:r w:rsidR="5FE174F8">
        <w:t>inventory until</w:t>
      </w:r>
      <w:r>
        <w:t xml:space="preserve"> the title transfers to </w:t>
      </w:r>
      <w:r w:rsidR="00FD5EDF">
        <w:t>the University</w:t>
      </w:r>
      <w:r w:rsidR="0E55D91F">
        <w:t xml:space="preserve">. </w:t>
      </w:r>
      <w:r>
        <w:t xml:space="preserve">Accounts to use for </w:t>
      </w:r>
      <w:r w:rsidR="00C97B19">
        <w:t xml:space="preserve">purchase of federally owned property </w:t>
      </w:r>
      <w:r>
        <w:t>are 810200</w:t>
      </w:r>
      <w:r w:rsidR="00C97B19">
        <w:t xml:space="preserve"> (Equipment &gt;=$5000 Govt Title)</w:t>
      </w:r>
      <w:r>
        <w:t xml:space="preserve"> for equipment and 810800 </w:t>
      </w:r>
      <w:r w:rsidR="00C97B19">
        <w:t xml:space="preserve">(Federal Fab Equip Components) </w:t>
      </w:r>
      <w:r>
        <w:t>for components purchased during a fabrication.</w:t>
      </w:r>
    </w:p>
    <w:p w14:paraId="12906836" w14:textId="77777777" w:rsidR="00FD5EDF" w:rsidRDefault="00FD5EDF" w:rsidP="007D078F">
      <w:pPr>
        <w:spacing w:after="0" w:line="240" w:lineRule="auto"/>
        <w:jc w:val="both"/>
      </w:pPr>
    </w:p>
    <w:p w14:paraId="71508B80" w14:textId="6BB7EE23" w:rsidR="00984288" w:rsidRPr="00503D7C" w:rsidRDefault="00984288" w:rsidP="007D078F">
      <w:pPr>
        <w:pStyle w:val="Heading3"/>
        <w:spacing w:before="0" w:line="240" w:lineRule="auto"/>
        <w:jc w:val="both"/>
      </w:pPr>
      <w:bookmarkStart w:id="72" w:name="_Toc58244488"/>
      <w:bookmarkEnd w:id="69"/>
      <w:bookmarkEnd w:id="70"/>
      <w:bookmarkEnd w:id="71"/>
      <w:r w:rsidRPr="00503D7C">
        <w:t>Listing of movable capital asset equipment and expense account codes:</w:t>
      </w:r>
      <w:bookmarkEnd w:id="72"/>
    </w:p>
    <w:p w14:paraId="4284C465" w14:textId="79019DCA" w:rsidR="00984288" w:rsidRPr="00503D7C" w:rsidRDefault="00984288" w:rsidP="007D078F">
      <w:pPr>
        <w:pStyle w:val="ListParagraph"/>
        <w:numPr>
          <w:ilvl w:val="1"/>
          <w:numId w:val="7"/>
        </w:numPr>
        <w:spacing w:after="0" w:line="240" w:lineRule="auto"/>
        <w:jc w:val="both"/>
      </w:pPr>
      <w:r>
        <w:t>810100</w:t>
      </w:r>
      <w:r w:rsidR="00103445">
        <w:t xml:space="preserve"> – Equipment &gt;= $5000 </w:t>
      </w:r>
      <w:r w:rsidR="000273A7">
        <w:t>-</w:t>
      </w:r>
      <w:r>
        <w:t xml:space="preserve">University </w:t>
      </w:r>
      <w:r w:rsidR="62E2B24D">
        <w:t>T</w:t>
      </w:r>
      <w:r>
        <w:t xml:space="preserve">itled </w:t>
      </w:r>
      <w:r w:rsidR="3C18DEBF">
        <w:t>E</w:t>
      </w:r>
      <w:r>
        <w:t xml:space="preserve">quipment </w:t>
      </w:r>
    </w:p>
    <w:p w14:paraId="7A6F2942" w14:textId="43F0899D" w:rsidR="00984288" w:rsidRPr="00503D7C" w:rsidRDefault="00984288" w:rsidP="007D078F">
      <w:pPr>
        <w:pStyle w:val="ListParagraph"/>
        <w:numPr>
          <w:ilvl w:val="1"/>
          <w:numId w:val="7"/>
        </w:numPr>
        <w:spacing w:after="0" w:line="240" w:lineRule="auto"/>
        <w:jc w:val="both"/>
      </w:pPr>
      <w:r w:rsidRPr="00503D7C">
        <w:t>810200</w:t>
      </w:r>
      <w:r w:rsidR="00103445">
        <w:t xml:space="preserve"> – Equipment &gt;= $5000 Government Title </w:t>
      </w:r>
    </w:p>
    <w:p w14:paraId="63A5A972" w14:textId="72A4D391" w:rsidR="008542C6" w:rsidRPr="00503D7C" w:rsidRDefault="00984288" w:rsidP="007D078F">
      <w:pPr>
        <w:pStyle w:val="ListParagraph"/>
        <w:numPr>
          <w:ilvl w:val="1"/>
          <w:numId w:val="7"/>
        </w:numPr>
        <w:spacing w:after="0" w:line="240" w:lineRule="auto"/>
        <w:jc w:val="both"/>
      </w:pPr>
      <w:r w:rsidRPr="00503D7C">
        <w:t>810300</w:t>
      </w:r>
      <w:r w:rsidR="00103445">
        <w:t xml:space="preserve"> – Equipment &gt;= $5000 Private Title </w:t>
      </w:r>
    </w:p>
    <w:p w14:paraId="158ECFA0" w14:textId="6B30BF96" w:rsidR="00984288" w:rsidRPr="00503D7C" w:rsidRDefault="008542C6" w:rsidP="007D078F">
      <w:pPr>
        <w:pStyle w:val="ListParagraph"/>
        <w:numPr>
          <w:ilvl w:val="1"/>
          <w:numId w:val="7"/>
        </w:numPr>
        <w:spacing w:after="0" w:line="240" w:lineRule="auto"/>
        <w:jc w:val="both"/>
      </w:pPr>
      <w:r>
        <w:t>810350</w:t>
      </w:r>
      <w:r w:rsidR="00D1532F">
        <w:t xml:space="preserve"> – Software &gt; $5K </w:t>
      </w:r>
      <w:r>
        <w:t xml:space="preserve">University </w:t>
      </w:r>
      <w:r w:rsidR="1296A056">
        <w:t>O</w:t>
      </w:r>
      <w:r>
        <w:t xml:space="preserve">wned </w:t>
      </w:r>
    </w:p>
    <w:p w14:paraId="71794123" w14:textId="79ED61D9" w:rsidR="00443D5B" w:rsidRDefault="00984288" w:rsidP="62087D11">
      <w:pPr>
        <w:pStyle w:val="ListParagraph"/>
        <w:numPr>
          <w:ilvl w:val="1"/>
          <w:numId w:val="7"/>
        </w:numPr>
        <w:spacing w:after="0" w:line="240" w:lineRule="auto"/>
        <w:jc w:val="both"/>
      </w:pPr>
      <w:r>
        <w:t>810700</w:t>
      </w:r>
      <w:r w:rsidR="00D1532F">
        <w:t xml:space="preserve"> – Fabricated Equipment Components</w:t>
      </w:r>
      <w:r w:rsidR="38F51992">
        <w:t xml:space="preserve"> (University titled)</w:t>
      </w:r>
    </w:p>
    <w:p w14:paraId="74FEE3D0" w14:textId="0D6D4A2E" w:rsidR="00443D5B" w:rsidRDefault="77A837DD" w:rsidP="62087D11">
      <w:pPr>
        <w:pStyle w:val="ListParagraph"/>
        <w:numPr>
          <w:ilvl w:val="2"/>
          <w:numId w:val="7"/>
        </w:numPr>
        <w:spacing w:after="0" w:line="240" w:lineRule="auto"/>
        <w:jc w:val="both"/>
      </w:pPr>
      <w:r>
        <w:t xml:space="preserve">Costs are recorded in the </w:t>
      </w:r>
      <w:r w:rsidR="2BC975B7">
        <w:t>GL,</w:t>
      </w:r>
      <w:r>
        <w:t xml:space="preserve"> but components are not depreciated until fabrication is complete and placed in-serv</w:t>
      </w:r>
      <w:r w:rsidR="6FFB686C">
        <w:t>ice</w:t>
      </w:r>
    </w:p>
    <w:p w14:paraId="30F9D71C" w14:textId="0AD856B9" w:rsidR="00443D5B" w:rsidRDefault="00984288" w:rsidP="62087D11">
      <w:pPr>
        <w:pStyle w:val="ListParagraph"/>
        <w:numPr>
          <w:ilvl w:val="1"/>
          <w:numId w:val="7"/>
        </w:numPr>
        <w:spacing w:after="0" w:line="240" w:lineRule="auto"/>
        <w:jc w:val="both"/>
        <w:rPr>
          <w:rFonts w:eastAsiaTheme="minorEastAsia"/>
        </w:rPr>
      </w:pPr>
      <w:r>
        <w:t>810800</w:t>
      </w:r>
      <w:r w:rsidR="00EB0257">
        <w:t xml:space="preserve"> – </w:t>
      </w:r>
      <w:r>
        <w:t>Federal Fabricated Equipment Components</w:t>
      </w:r>
      <w:r w:rsidR="4DDDDE75">
        <w:t xml:space="preserve"> (Federally titled)</w:t>
      </w:r>
    </w:p>
    <w:p w14:paraId="589B23FD" w14:textId="3E93C775" w:rsidR="00443D5B" w:rsidRDefault="185CF5A3" w:rsidP="62087D11">
      <w:pPr>
        <w:pStyle w:val="ListParagraph"/>
        <w:numPr>
          <w:ilvl w:val="2"/>
          <w:numId w:val="7"/>
        </w:numPr>
        <w:spacing w:after="0" w:line="240" w:lineRule="auto"/>
        <w:jc w:val="both"/>
        <w:rPr>
          <w:rFonts w:eastAsiaTheme="minorEastAsia"/>
        </w:rPr>
      </w:pPr>
      <w:r>
        <w:t>Costs are recorded in the GL, but components are not depreciated until fabrication is complete and placed in-service</w:t>
      </w:r>
    </w:p>
    <w:p w14:paraId="72894DE9" w14:textId="4AED1D90" w:rsidR="00443D5B" w:rsidRDefault="00443D5B" w:rsidP="62087D11">
      <w:pPr>
        <w:pStyle w:val="ListParagraph"/>
        <w:spacing w:after="0" w:line="240" w:lineRule="auto"/>
        <w:ind w:left="1080"/>
        <w:jc w:val="both"/>
      </w:pPr>
    </w:p>
    <w:p w14:paraId="2315204E" w14:textId="773B7A34" w:rsidR="00A85855" w:rsidRDefault="00210FC9" w:rsidP="007D078F">
      <w:pPr>
        <w:spacing w:after="0" w:line="240" w:lineRule="auto"/>
        <w:jc w:val="both"/>
      </w:pPr>
      <w:r>
        <w:t xml:space="preserve">Expenditures </w:t>
      </w:r>
      <w:r w:rsidR="00984288">
        <w:t xml:space="preserve">within the 810XXX series must be directly related to </w:t>
      </w:r>
      <w:r>
        <w:t xml:space="preserve">the acquisition of </w:t>
      </w:r>
      <w:r w:rsidR="00984288">
        <w:t xml:space="preserve">a capital </w:t>
      </w:r>
      <w:r>
        <w:t>asset</w:t>
      </w:r>
      <w:r w:rsidR="00984288">
        <w:t xml:space="preserve">, lease purchase, or fabrication. It is important </w:t>
      </w:r>
      <w:r w:rsidR="5B23D27C">
        <w:t>for the</w:t>
      </w:r>
      <w:r w:rsidR="00BE1E17">
        <w:t xml:space="preserve"> following</w:t>
      </w:r>
      <w:r w:rsidR="00A85855">
        <w:t xml:space="preserve"> reasons:</w:t>
      </w:r>
    </w:p>
    <w:p w14:paraId="3FCC0557" w14:textId="77777777" w:rsidR="00A85855" w:rsidRDefault="00A85855" w:rsidP="007D078F">
      <w:pPr>
        <w:spacing w:after="0" w:line="240" w:lineRule="auto"/>
        <w:jc w:val="both"/>
      </w:pPr>
    </w:p>
    <w:p w14:paraId="625F8C7D" w14:textId="018BD7E1" w:rsidR="00A85855" w:rsidRDefault="00BE1E17" w:rsidP="00A85855">
      <w:pPr>
        <w:spacing w:after="0" w:line="240" w:lineRule="auto"/>
        <w:ind w:left="1080" w:hanging="360"/>
        <w:jc w:val="both"/>
      </w:pPr>
      <w:r>
        <w:t xml:space="preserve">1) </w:t>
      </w:r>
      <w:r w:rsidR="00A85855">
        <w:tab/>
        <w:t>T</w:t>
      </w:r>
      <w:r w:rsidR="00984288">
        <w:t xml:space="preserve">he accounting must tie between </w:t>
      </w:r>
      <w:r w:rsidR="007755AF">
        <w:t>the GL and PSAM</w:t>
      </w:r>
      <w:r w:rsidR="00984288">
        <w:t xml:space="preserve"> at the end of the year and </w:t>
      </w:r>
    </w:p>
    <w:p w14:paraId="187EDE01" w14:textId="10615A41" w:rsidR="00984288" w:rsidRDefault="00BE1E17" w:rsidP="00A85855">
      <w:pPr>
        <w:spacing w:after="0" w:line="240" w:lineRule="auto"/>
        <w:ind w:left="1080" w:hanging="360"/>
        <w:jc w:val="both"/>
        <w:rPr>
          <w:rFonts w:ascii="Calibri" w:hAnsi="Calibri"/>
          <w:color w:val="1F497D"/>
        </w:rPr>
      </w:pPr>
      <w:r>
        <w:t xml:space="preserve">2) </w:t>
      </w:r>
      <w:r w:rsidR="00A85855">
        <w:tab/>
        <w:t>T</w:t>
      </w:r>
      <w:r w:rsidR="00984288">
        <w:t>he 810</w:t>
      </w:r>
      <w:r w:rsidR="438D1498">
        <w:t>XXX</w:t>
      </w:r>
      <w:r w:rsidR="00984288">
        <w:t xml:space="preserve"> series is </w:t>
      </w:r>
      <w:r w:rsidR="00A20EE5">
        <w:t xml:space="preserve">exempt from </w:t>
      </w:r>
      <w:r w:rsidR="00984288">
        <w:t>F&amp;</w:t>
      </w:r>
      <w:r w:rsidR="702BCFEC">
        <w:t>A due</w:t>
      </w:r>
      <w:r w:rsidR="00A20EE5">
        <w:t xml:space="preserve"> to being</w:t>
      </w:r>
      <w:r w:rsidR="00984288">
        <w:t xml:space="preserve"> capital purchases.</w:t>
      </w:r>
      <w:r w:rsidR="00984288" w:rsidRPr="62087D11">
        <w:rPr>
          <w:rFonts w:ascii="Calibri" w:hAnsi="Calibri"/>
          <w:color w:val="1F497D"/>
        </w:rPr>
        <w:t> </w:t>
      </w:r>
    </w:p>
    <w:p w14:paraId="463F993B" w14:textId="77777777" w:rsidR="00BE1E17" w:rsidRDefault="00BE1E17" w:rsidP="007D078F">
      <w:pPr>
        <w:spacing w:after="0" w:line="240" w:lineRule="auto"/>
        <w:jc w:val="both"/>
        <w:rPr>
          <w:rFonts w:ascii="Calibri" w:hAnsi="Calibri"/>
          <w:color w:val="1F497D"/>
        </w:rPr>
      </w:pPr>
    </w:p>
    <w:p w14:paraId="0F89A298" w14:textId="21A929EA" w:rsidR="009E0AEA" w:rsidRDefault="00984288" w:rsidP="007D078F">
      <w:pPr>
        <w:spacing w:after="0" w:line="240" w:lineRule="auto"/>
        <w:jc w:val="both"/>
      </w:pPr>
      <w:r>
        <w:t>When a journal entr</w:t>
      </w:r>
      <w:r w:rsidR="008542C6">
        <w:t>y</w:t>
      </w:r>
      <w:r>
        <w:t xml:space="preserve"> is </w:t>
      </w:r>
      <w:r w:rsidR="00A20EE5">
        <w:t xml:space="preserve">used </w:t>
      </w:r>
      <w:r>
        <w:t xml:space="preserve">to </w:t>
      </w:r>
      <w:r w:rsidR="00A20EE5">
        <w:t>reclassify an</w:t>
      </w:r>
      <w:r>
        <w:t xml:space="preserve"> equipment</w:t>
      </w:r>
      <w:r w:rsidR="00A20EE5">
        <w:t xml:space="preserve"> purchase</w:t>
      </w:r>
      <w:r>
        <w:t xml:space="preserve"> to </w:t>
      </w:r>
      <w:r w:rsidR="00A20EE5">
        <w:t xml:space="preserve">an </w:t>
      </w:r>
      <w:r>
        <w:t>810</w:t>
      </w:r>
      <w:r w:rsidR="00A20EE5">
        <w:t xml:space="preserve">XXX </w:t>
      </w:r>
      <w:r w:rsidR="3531DC9A">
        <w:t>account, the</w:t>
      </w:r>
      <w:r>
        <w:t xml:space="preserve"> invoice</w:t>
      </w:r>
      <w:r w:rsidR="00A20EE5">
        <w:t xml:space="preserve"> must be attached</w:t>
      </w:r>
      <w:r>
        <w:t xml:space="preserve">, </w:t>
      </w:r>
      <w:r w:rsidR="00F849E0">
        <w:t xml:space="preserve">in addition to </w:t>
      </w:r>
      <w:r>
        <w:t xml:space="preserve">the </w:t>
      </w:r>
      <w:r w:rsidR="00F849E0">
        <w:t xml:space="preserve">financial </w:t>
      </w:r>
      <w:r>
        <w:t xml:space="preserve">detail report showing where the </w:t>
      </w:r>
      <w:r w:rsidR="00F849E0">
        <w:t xml:space="preserve">original purchase </w:t>
      </w:r>
      <w:r>
        <w:t xml:space="preserve">posted. </w:t>
      </w:r>
      <w:r w:rsidR="00F849E0">
        <w:t>T</w:t>
      </w:r>
      <w:r>
        <w:t xml:space="preserve">he long description </w:t>
      </w:r>
      <w:r w:rsidR="00F849E0">
        <w:t xml:space="preserve">should </w:t>
      </w:r>
      <w:r>
        <w:t xml:space="preserve">explain the </w:t>
      </w:r>
      <w:r w:rsidR="00F849E0">
        <w:t xml:space="preserve">reason for the reclassification </w:t>
      </w:r>
      <w:r>
        <w:t xml:space="preserve">and </w:t>
      </w:r>
      <w:r w:rsidR="00F849E0">
        <w:t xml:space="preserve">reference </w:t>
      </w:r>
      <w:r>
        <w:t>the PO number.</w:t>
      </w:r>
    </w:p>
    <w:p w14:paraId="7A999ACE" w14:textId="77777777" w:rsidR="00497430" w:rsidRDefault="00497430" w:rsidP="007D078F">
      <w:pPr>
        <w:spacing w:after="0" w:line="240" w:lineRule="auto"/>
        <w:jc w:val="both"/>
      </w:pPr>
    </w:p>
    <w:p w14:paraId="36CB825D" w14:textId="0E272A2C" w:rsidR="009A1944" w:rsidRPr="00503D7C" w:rsidRDefault="009A1944" w:rsidP="007D078F">
      <w:pPr>
        <w:spacing w:after="0" w:line="240" w:lineRule="auto"/>
        <w:jc w:val="both"/>
        <w:rPr>
          <w:rFonts w:asciiTheme="majorHAnsi" w:eastAsiaTheme="majorEastAsia" w:hAnsiTheme="majorHAnsi" w:cstheme="majorBidi"/>
          <w:b/>
          <w:bCs/>
          <w:color w:val="4472C4" w:themeColor="accent1"/>
        </w:rPr>
      </w:pPr>
      <w:r w:rsidRPr="00503D7C">
        <w:rPr>
          <w:rFonts w:asciiTheme="majorHAnsi" w:eastAsiaTheme="majorEastAsia" w:hAnsiTheme="majorHAnsi" w:cstheme="majorBidi"/>
          <w:b/>
          <w:bCs/>
          <w:color w:val="4472C4" w:themeColor="accent1"/>
        </w:rPr>
        <w:t>Maintenance of Equipment</w:t>
      </w:r>
    </w:p>
    <w:p w14:paraId="1147368A" w14:textId="0D25787C" w:rsidR="00F24E48" w:rsidRDefault="00DC2A85" w:rsidP="007D078F">
      <w:pPr>
        <w:spacing w:after="0" w:line="240" w:lineRule="auto"/>
        <w:jc w:val="both"/>
      </w:pPr>
      <w:r>
        <w:t xml:space="preserve">While government equipment is in the custody of </w:t>
      </w:r>
      <w:r w:rsidR="00F849E0">
        <w:t>the University,</w:t>
      </w:r>
      <w:r>
        <w:t xml:space="preserve"> </w:t>
      </w:r>
      <w:r w:rsidR="00F849E0">
        <w:t>t</w:t>
      </w:r>
      <w:r>
        <w:t xml:space="preserve">he custodial department is responsible </w:t>
      </w:r>
      <w:r w:rsidR="00F24E48">
        <w:t xml:space="preserve">for </w:t>
      </w:r>
      <w:r>
        <w:t>hav</w:t>
      </w:r>
      <w:r w:rsidR="00F24E48">
        <w:t>ing</w:t>
      </w:r>
      <w:r>
        <w:t xml:space="preserve"> adequate procedures to govern the control, use, protect</w:t>
      </w:r>
      <w:r w:rsidR="00F24E48">
        <w:t>ion</w:t>
      </w:r>
      <w:r>
        <w:t>, repair</w:t>
      </w:r>
      <w:r w:rsidR="00F24E48">
        <w:t>,</w:t>
      </w:r>
      <w:r>
        <w:t xml:space="preserve"> and </w:t>
      </w:r>
      <w:r w:rsidR="6766D0A4">
        <w:t>maintenance</w:t>
      </w:r>
      <w:r w:rsidR="00F24E48">
        <w:t>.</w:t>
      </w:r>
      <w:r w:rsidR="009E0AEA">
        <w:t xml:space="preserve"> Preventive maintenance includes regularly scheduled inspections, calibration, and </w:t>
      </w:r>
      <w:r w:rsidR="00F24E48">
        <w:t xml:space="preserve">tune-ups as prescribed by the manufacturer, </w:t>
      </w:r>
      <w:r w:rsidR="377303E6">
        <w:t>to</w:t>
      </w:r>
      <w:r w:rsidR="009E0AEA">
        <w:t xml:space="preserve"> sustain good working condition before minor problems cause damage to the equipment.</w:t>
      </w:r>
    </w:p>
    <w:p w14:paraId="7C39219D" w14:textId="38F10485" w:rsidR="009A1944" w:rsidRDefault="00DC2A85" w:rsidP="007D078F">
      <w:pPr>
        <w:spacing w:after="0" w:line="240" w:lineRule="auto"/>
        <w:jc w:val="both"/>
      </w:pPr>
      <w:r w:rsidRPr="00503D7C">
        <w:t xml:space="preserve"> </w:t>
      </w:r>
    </w:p>
    <w:p w14:paraId="4520E24A" w14:textId="43AD34BE" w:rsidR="009E0AEA" w:rsidRDefault="009E0AEA" w:rsidP="007D078F">
      <w:pPr>
        <w:spacing w:after="0" w:line="240" w:lineRule="auto"/>
        <w:jc w:val="both"/>
      </w:pPr>
      <w:r w:rsidRPr="00503D7C">
        <w:t>The PI’s department shall maintain records of all maintenance</w:t>
      </w:r>
      <w:r w:rsidR="00F24E48">
        <w:t>,</w:t>
      </w:r>
      <w:r w:rsidRPr="00503D7C">
        <w:t xml:space="preserve"> </w:t>
      </w:r>
      <w:r w:rsidR="00F24E48">
        <w:t>recording</w:t>
      </w:r>
      <w:r w:rsidRPr="00503D7C">
        <w:t xml:space="preserve"> the date performed, actions taken</w:t>
      </w:r>
      <w:r w:rsidR="00F24E48">
        <w:t>,</w:t>
      </w:r>
      <w:r w:rsidRPr="00503D7C">
        <w:t xml:space="preserve"> and who performed the maintenance</w:t>
      </w:r>
      <w:r w:rsidR="00F24E48">
        <w:t>.</w:t>
      </w:r>
      <w:r w:rsidR="00DD3DC0">
        <w:t xml:space="preserve"> Download the </w:t>
      </w:r>
      <w:hyperlink r:id="rId30" w:history="1">
        <w:r w:rsidR="00DD3DC0" w:rsidRPr="00DD3DC0">
          <w:rPr>
            <w:rStyle w:val="Hyperlink"/>
          </w:rPr>
          <w:t>Asset Log</w:t>
        </w:r>
      </w:hyperlink>
      <w:r w:rsidR="00DD3DC0">
        <w:t xml:space="preserve"> here.</w:t>
      </w:r>
    </w:p>
    <w:p w14:paraId="30015632" w14:textId="77777777" w:rsidR="00497430" w:rsidRPr="00503D7C" w:rsidRDefault="00497430" w:rsidP="007D078F">
      <w:pPr>
        <w:spacing w:after="0" w:line="240" w:lineRule="auto"/>
        <w:jc w:val="both"/>
      </w:pPr>
    </w:p>
    <w:p w14:paraId="578A30EA" w14:textId="62430875" w:rsidR="00984288" w:rsidRPr="00503D7C" w:rsidRDefault="00984288" w:rsidP="007D078F">
      <w:pPr>
        <w:pStyle w:val="Heading1"/>
        <w:spacing w:before="0" w:line="240" w:lineRule="auto"/>
        <w:jc w:val="both"/>
      </w:pPr>
      <w:bookmarkStart w:id="73" w:name="_Toc342043064"/>
      <w:bookmarkStart w:id="74" w:name="_Toc58244489"/>
      <w:r w:rsidRPr="00503D7C">
        <w:t>Equipment Loan/Return (off premise</w:t>
      </w:r>
      <w:r w:rsidR="002619D4">
        <w:t>s</w:t>
      </w:r>
      <w:r w:rsidRPr="00503D7C">
        <w:t>)</w:t>
      </w:r>
      <w:bookmarkEnd w:id="73"/>
      <w:bookmarkEnd w:id="74"/>
    </w:p>
    <w:p w14:paraId="72315C28" w14:textId="77777777" w:rsidR="00A85855" w:rsidRDefault="00A85855" w:rsidP="007D078F">
      <w:pPr>
        <w:spacing w:after="0" w:line="240" w:lineRule="auto"/>
        <w:jc w:val="both"/>
      </w:pPr>
      <w:bookmarkStart w:id="75" w:name="_Hlk4664818"/>
    </w:p>
    <w:p w14:paraId="281EB591" w14:textId="196228E5" w:rsidR="00984288" w:rsidRDefault="00626A0B" w:rsidP="007D078F">
      <w:pPr>
        <w:spacing w:after="0" w:line="240" w:lineRule="auto"/>
        <w:jc w:val="both"/>
      </w:pPr>
      <w:r>
        <w:t>An equipment loan procedure is required t</w:t>
      </w:r>
      <w:r w:rsidR="00984288">
        <w:t xml:space="preserve">o maintain proper controls and define responsibilities for capital equipment removed from </w:t>
      </w:r>
      <w:r>
        <w:t>U</w:t>
      </w:r>
      <w:r w:rsidR="00984288">
        <w:t xml:space="preserve">niversity premises </w:t>
      </w:r>
      <w:bookmarkEnd w:id="75"/>
      <w:r w:rsidR="00984288">
        <w:t xml:space="preserve">and to comply with UCCS and Colorado </w:t>
      </w:r>
      <w:r>
        <w:t xml:space="preserve">State </w:t>
      </w:r>
      <w:r w:rsidR="00984288">
        <w:t xml:space="preserve">Policy. State law prohibits the use of University equipment for personal </w:t>
      </w:r>
      <w:r w:rsidR="001A5AEB">
        <w:t>use</w:t>
      </w:r>
      <w:r>
        <w:t>,</w:t>
      </w:r>
      <w:r w:rsidR="00984288">
        <w:t xml:space="preserve"> </w:t>
      </w:r>
      <w:r>
        <w:t>t</w:t>
      </w:r>
      <w:r w:rsidR="00984288">
        <w:t xml:space="preserve">his applies </w:t>
      </w:r>
      <w:r w:rsidR="0E375CA3">
        <w:t>to capital</w:t>
      </w:r>
      <w:r w:rsidR="00984288">
        <w:t xml:space="preserve"> and non-capital assets.</w:t>
      </w:r>
    </w:p>
    <w:p w14:paraId="1955364B" w14:textId="77777777" w:rsidR="00497430" w:rsidRDefault="00497430" w:rsidP="007D078F">
      <w:pPr>
        <w:spacing w:after="0" w:line="240" w:lineRule="auto"/>
        <w:jc w:val="both"/>
      </w:pPr>
    </w:p>
    <w:p w14:paraId="3D284F5F" w14:textId="361397F2" w:rsidR="00984288" w:rsidRDefault="00984288" w:rsidP="007D078F">
      <w:pPr>
        <w:spacing w:after="0" w:line="240" w:lineRule="auto"/>
        <w:jc w:val="both"/>
      </w:pPr>
      <w:r w:rsidRPr="00503D7C">
        <w:t xml:space="preserve">Equipment residing at an official </w:t>
      </w:r>
      <w:r w:rsidR="00626A0B">
        <w:t xml:space="preserve">University </w:t>
      </w:r>
      <w:r w:rsidRPr="00503D7C">
        <w:t xml:space="preserve">off-campus location does not require an </w:t>
      </w:r>
      <w:r w:rsidRPr="00A476F4">
        <w:t>Off-Campus Use of University Equipment</w:t>
      </w:r>
      <w:r w:rsidRPr="00503D7C">
        <w:t xml:space="preserve"> </w:t>
      </w:r>
      <w:r w:rsidR="00F942C3">
        <w:t>form</w:t>
      </w:r>
      <w:r w:rsidRPr="00503D7C">
        <w:t>. An off</w:t>
      </w:r>
      <w:r w:rsidR="00F942C3">
        <w:t>-</w:t>
      </w:r>
      <w:r w:rsidRPr="00503D7C">
        <w:t xml:space="preserve">campus location refers to any school or institution associated with </w:t>
      </w:r>
      <w:r w:rsidR="00F942C3">
        <w:t>the University</w:t>
      </w:r>
      <w:r w:rsidRPr="00503D7C">
        <w:t xml:space="preserve">, i.e., the University Office Park, GOCA 121 downtown, or the National Cybersecurity Center. Equipment residing at a research location affiliated with </w:t>
      </w:r>
      <w:r w:rsidR="00F942C3">
        <w:t>the University</w:t>
      </w:r>
      <w:r w:rsidR="00F942C3" w:rsidRPr="00503D7C">
        <w:t xml:space="preserve"> </w:t>
      </w:r>
      <w:r w:rsidRPr="00503D7C">
        <w:t xml:space="preserve">is considered off-campus. The </w:t>
      </w:r>
      <w:r w:rsidR="004021BD" w:rsidRPr="00503D7C">
        <w:t>off</w:t>
      </w:r>
      <w:r w:rsidR="004021BD">
        <w:t>-</w:t>
      </w:r>
      <w:r w:rsidR="004021BD" w:rsidRPr="00503D7C">
        <w:t>campus</w:t>
      </w:r>
      <w:r w:rsidRPr="00503D7C">
        <w:t xml:space="preserve"> address must be entered in the comment field within PSAM.</w:t>
      </w:r>
    </w:p>
    <w:p w14:paraId="389466D8" w14:textId="77777777" w:rsidR="00497430" w:rsidRDefault="00497430" w:rsidP="007D078F">
      <w:pPr>
        <w:spacing w:after="0" w:line="240" w:lineRule="auto"/>
        <w:jc w:val="both"/>
      </w:pPr>
    </w:p>
    <w:p w14:paraId="4E79C53B" w14:textId="69A8CD66" w:rsidR="00984288" w:rsidRDefault="00984288" w:rsidP="007D078F">
      <w:pPr>
        <w:spacing w:after="0" w:line="240" w:lineRule="auto"/>
        <w:jc w:val="both"/>
      </w:pPr>
      <w:r>
        <w:t>Should University equipment need to be used in a University employee’s home or elsewhere off-campus for University business, an official Off-Campus Use of University Equipment form with written authorization for off-campus use should be completed and maintained in the department office</w:t>
      </w:r>
      <w:r w:rsidR="53F9341F">
        <w:t xml:space="preserve">. </w:t>
      </w:r>
      <w:r>
        <w:t xml:space="preserve">The </w:t>
      </w:r>
      <w:bookmarkStart w:id="76" w:name="_Hlk516647797"/>
      <w:r>
        <w:t xml:space="preserve">Off-Campus Use of University Equipment </w:t>
      </w:r>
      <w:bookmarkEnd w:id="76"/>
      <w:r w:rsidR="00F942C3">
        <w:t xml:space="preserve">form </w:t>
      </w:r>
      <w:r>
        <w:t xml:space="preserve">can be found </w:t>
      </w:r>
      <w:r w:rsidR="00F942C3">
        <w:t xml:space="preserve">on the UCCS Controller’s Office website or </w:t>
      </w:r>
      <w:r>
        <w:t xml:space="preserve">by </w:t>
      </w:r>
      <w:r w:rsidR="00A476F4">
        <w:t xml:space="preserve">following the link </w:t>
      </w:r>
      <w:hyperlink r:id="rId31">
        <w:r w:rsidR="00A476F4">
          <w:rPr>
            <w:rStyle w:val="Hyperlink"/>
          </w:rPr>
          <w:t>Off-Campus Use of University Equipment Form</w:t>
        </w:r>
      </w:hyperlink>
      <w:r>
        <w:t>.</w:t>
      </w:r>
    </w:p>
    <w:p w14:paraId="4457C10F" w14:textId="77777777" w:rsidR="00497430" w:rsidRPr="00503D7C" w:rsidRDefault="00497430" w:rsidP="007D078F">
      <w:pPr>
        <w:spacing w:after="0" w:line="240" w:lineRule="auto"/>
        <w:jc w:val="both"/>
      </w:pPr>
    </w:p>
    <w:p w14:paraId="30903A7B" w14:textId="2C6E4493" w:rsidR="00984288" w:rsidRDefault="00B059CE" w:rsidP="007D078F">
      <w:pPr>
        <w:spacing w:after="0" w:line="240" w:lineRule="auto"/>
        <w:jc w:val="both"/>
      </w:pPr>
      <w:r>
        <w:t>When equipment is allowed off-campus, t</w:t>
      </w:r>
      <w:r w:rsidR="00984288" w:rsidRPr="00503D7C">
        <w:t>he departmental property manager is responsible for the following:</w:t>
      </w:r>
    </w:p>
    <w:p w14:paraId="1D498DD3" w14:textId="77777777" w:rsidR="00A476F4" w:rsidRPr="00503D7C" w:rsidRDefault="00A476F4" w:rsidP="007D078F">
      <w:pPr>
        <w:spacing w:after="0" w:line="240" w:lineRule="auto"/>
        <w:jc w:val="both"/>
      </w:pPr>
    </w:p>
    <w:p w14:paraId="2820568E" w14:textId="10CAAD81" w:rsidR="00984288" w:rsidRPr="00503D7C" w:rsidRDefault="00984288" w:rsidP="007D078F">
      <w:pPr>
        <w:pStyle w:val="ListParagraph"/>
        <w:numPr>
          <w:ilvl w:val="0"/>
          <w:numId w:val="13"/>
        </w:numPr>
        <w:spacing w:after="0" w:line="240" w:lineRule="auto"/>
        <w:ind w:left="1080" w:hanging="360"/>
        <w:jc w:val="both"/>
      </w:pPr>
      <w:r w:rsidRPr="00503D7C">
        <w:t xml:space="preserve">For </w:t>
      </w:r>
      <w:r w:rsidR="00B059CE">
        <w:t>c</w:t>
      </w:r>
      <w:r w:rsidRPr="00503D7C">
        <w:t xml:space="preserve">apital </w:t>
      </w:r>
      <w:r w:rsidR="00503D7C">
        <w:t xml:space="preserve">assets, </w:t>
      </w:r>
      <w:r w:rsidR="00B059CE">
        <w:t xml:space="preserve">they must </w:t>
      </w:r>
      <w:r w:rsidR="00503D7C">
        <w:t>verify</w:t>
      </w:r>
      <w:r w:rsidRPr="00503D7C">
        <w:t xml:space="preserve"> the equipment </w:t>
      </w:r>
      <w:r w:rsidR="00A769A0">
        <w:t>has</w:t>
      </w:r>
      <w:r w:rsidR="00A769A0" w:rsidRPr="00503D7C">
        <w:t xml:space="preserve"> </w:t>
      </w:r>
      <w:r w:rsidRPr="00503D7C">
        <w:t>a CU tag number</w:t>
      </w:r>
      <w:r w:rsidR="00A769A0">
        <w:t xml:space="preserve"> before leaving campus</w:t>
      </w:r>
      <w:r w:rsidRPr="00503D7C">
        <w:t>.</w:t>
      </w:r>
    </w:p>
    <w:p w14:paraId="7BA53F34" w14:textId="1AA689C4" w:rsidR="00984288" w:rsidRPr="00503D7C" w:rsidRDefault="00984288" w:rsidP="007D078F">
      <w:pPr>
        <w:pStyle w:val="ListParagraph"/>
        <w:numPr>
          <w:ilvl w:val="0"/>
          <w:numId w:val="13"/>
        </w:numPr>
        <w:spacing w:after="0" w:line="240" w:lineRule="auto"/>
        <w:ind w:left="1080" w:hanging="360"/>
        <w:jc w:val="both"/>
      </w:pPr>
      <w:r>
        <w:t xml:space="preserve">For non-capital </w:t>
      </w:r>
      <w:r w:rsidR="00503D7C">
        <w:t xml:space="preserve">assets, </w:t>
      </w:r>
      <w:r w:rsidR="00A769A0">
        <w:t xml:space="preserve">they must </w:t>
      </w:r>
      <w:r w:rsidR="00503D7C">
        <w:t>verify</w:t>
      </w:r>
      <w:r>
        <w:t xml:space="preserve"> </w:t>
      </w:r>
      <w:r w:rsidR="00A769A0">
        <w:t xml:space="preserve">the equipment has </w:t>
      </w:r>
      <w:r>
        <w:t xml:space="preserve">a “Property of University of </w:t>
      </w:r>
      <w:r w:rsidR="00503D7C">
        <w:t xml:space="preserve">Colorado </w:t>
      </w:r>
      <w:proofErr w:type="spellStart"/>
      <w:r w:rsidR="00503D7C">
        <w:t>Colorado</w:t>
      </w:r>
      <w:proofErr w:type="spellEnd"/>
      <w:r>
        <w:t xml:space="preserve"> Springs” sticker affixed to it</w:t>
      </w:r>
      <w:r w:rsidR="00A769A0">
        <w:t>, before leaving campus</w:t>
      </w:r>
      <w:r>
        <w:t>.</w:t>
      </w:r>
    </w:p>
    <w:p w14:paraId="0D76A1E2" w14:textId="76C3B968" w:rsidR="00984288" w:rsidRPr="00503D7C" w:rsidRDefault="00A769A0" w:rsidP="007D078F">
      <w:pPr>
        <w:pStyle w:val="ListParagraph"/>
        <w:numPr>
          <w:ilvl w:val="0"/>
          <w:numId w:val="13"/>
        </w:numPr>
        <w:spacing w:after="0" w:line="240" w:lineRule="auto"/>
        <w:ind w:left="1080" w:hanging="360"/>
        <w:jc w:val="both"/>
      </w:pPr>
      <w:r>
        <w:t>They must verify c</w:t>
      </w:r>
      <w:r w:rsidR="00984288">
        <w:t xml:space="preserve">ompletion of the </w:t>
      </w:r>
      <w:r>
        <w:t xml:space="preserve">Off-Campus Use of University Equipment </w:t>
      </w:r>
      <w:r w:rsidR="3D3C07F9">
        <w:t xml:space="preserve">form </w:t>
      </w:r>
      <w:r w:rsidR="785FFBE6">
        <w:t>for all</w:t>
      </w:r>
      <w:r w:rsidR="00984288">
        <w:t xml:space="preserve"> University equipment.</w:t>
      </w:r>
    </w:p>
    <w:p w14:paraId="1B2D1579" w14:textId="0785711D" w:rsidR="00984288" w:rsidRDefault="00984288" w:rsidP="007D078F">
      <w:pPr>
        <w:pStyle w:val="ListParagraph"/>
        <w:numPr>
          <w:ilvl w:val="0"/>
          <w:numId w:val="13"/>
        </w:numPr>
        <w:spacing w:after="0" w:line="240" w:lineRule="auto"/>
        <w:ind w:left="1080" w:hanging="360"/>
        <w:jc w:val="both"/>
      </w:pPr>
      <w:r>
        <w:t>During the department’s inventory, the</w:t>
      </w:r>
      <w:r w:rsidR="00A769A0">
        <w:t>y</w:t>
      </w:r>
      <w:r>
        <w:t xml:space="preserve"> must verify that the person </w:t>
      </w:r>
      <w:r w:rsidR="00A769A0">
        <w:t xml:space="preserve">responsible for the off-campus equipment </w:t>
      </w:r>
      <w:r>
        <w:t xml:space="preserve">has provided tangible proof that the item is still in their </w:t>
      </w:r>
      <w:r w:rsidR="4B65A2EF">
        <w:t>possession,</w:t>
      </w:r>
      <w:r>
        <w:t xml:space="preserve"> </w:t>
      </w:r>
      <w:r w:rsidR="641CF29D">
        <w:t>e.g.,</w:t>
      </w:r>
      <w:r>
        <w:t xml:space="preserve"> the responsible person provides the serial number of the asset or a picture of the item with proof of date taken.</w:t>
      </w:r>
    </w:p>
    <w:p w14:paraId="2B9D898B" w14:textId="77777777" w:rsidR="00984288" w:rsidRDefault="00984288" w:rsidP="007D078F">
      <w:pPr>
        <w:spacing w:after="0" w:line="240" w:lineRule="auto"/>
        <w:ind w:left="1080" w:hanging="360"/>
        <w:jc w:val="both"/>
      </w:pPr>
    </w:p>
    <w:p w14:paraId="5539CCDB" w14:textId="7B0A7A90" w:rsidR="00497430" w:rsidRDefault="00E44A50" w:rsidP="62087D11">
      <w:pPr>
        <w:spacing w:after="0" w:line="240" w:lineRule="auto"/>
        <w:jc w:val="both"/>
        <w:rPr>
          <w:rFonts w:asciiTheme="majorHAnsi" w:eastAsiaTheme="majorEastAsia" w:hAnsiTheme="majorHAnsi" w:cstheme="majorBidi"/>
          <w:b/>
          <w:bCs/>
          <w:color w:val="4472C4" w:themeColor="accent1"/>
        </w:rPr>
      </w:pPr>
      <w:bookmarkStart w:id="77" w:name="_Hlk4664970"/>
      <w:r w:rsidRPr="62087D11">
        <w:rPr>
          <w:rFonts w:asciiTheme="majorHAnsi" w:eastAsiaTheme="majorEastAsia" w:hAnsiTheme="majorHAnsi" w:cstheme="majorBidi"/>
          <w:b/>
          <w:bCs/>
          <w:color w:val="4472C4" w:themeColor="accent1"/>
        </w:rPr>
        <w:t>Loaning U</w:t>
      </w:r>
      <w:r w:rsidR="00CA1F21" w:rsidRPr="62087D11">
        <w:rPr>
          <w:rFonts w:asciiTheme="majorHAnsi" w:eastAsiaTheme="majorEastAsia" w:hAnsiTheme="majorHAnsi" w:cstheme="majorBidi"/>
          <w:b/>
          <w:bCs/>
          <w:color w:val="4472C4" w:themeColor="accent1"/>
        </w:rPr>
        <w:t>niversity</w:t>
      </w:r>
      <w:r w:rsidRPr="62087D11">
        <w:rPr>
          <w:rFonts w:asciiTheme="majorHAnsi" w:eastAsiaTheme="majorEastAsia" w:hAnsiTheme="majorHAnsi" w:cstheme="majorBidi"/>
          <w:b/>
          <w:bCs/>
          <w:color w:val="4472C4" w:themeColor="accent1"/>
        </w:rPr>
        <w:t xml:space="preserve"> </w:t>
      </w:r>
      <w:r w:rsidR="24D4339C" w:rsidRPr="62087D11">
        <w:rPr>
          <w:rFonts w:asciiTheme="majorHAnsi" w:eastAsiaTheme="majorEastAsia" w:hAnsiTheme="majorHAnsi" w:cstheme="majorBidi"/>
          <w:b/>
          <w:bCs/>
          <w:color w:val="4472C4" w:themeColor="accent1"/>
        </w:rPr>
        <w:t>C</w:t>
      </w:r>
      <w:r w:rsidRPr="62087D11">
        <w:rPr>
          <w:rFonts w:asciiTheme="majorHAnsi" w:eastAsiaTheme="majorEastAsia" w:hAnsiTheme="majorHAnsi" w:cstheme="majorBidi"/>
          <w:b/>
          <w:bCs/>
          <w:color w:val="4472C4" w:themeColor="accent1"/>
        </w:rPr>
        <w:t xml:space="preserve">apital </w:t>
      </w:r>
      <w:r w:rsidR="08BB63E6" w:rsidRPr="62087D11">
        <w:rPr>
          <w:rFonts w:asciiTheme="majorHAnsi" w:eastAsiaTheme="majorEastAsia" w:hAnsiTheme="majorHAnsi" w:cstheme="majorBidi"/>
          <w:b/>
          <w:bCs/>
          <w:color w:val="4472C4" w:themeColor="accent1"/>
        </w:rPr>
        <w:t>A</w:t>
      </w:r>
      <w:r w:rsidRPr="62087D11">
        <w:rPr>
          <w:rFonts w:asciiTheme="majorHAnsi" w:eastAsiaTheme="majorEastAsia" w:hAnsiTheme="majorHAnsi" w:cstheme="majorBidi"/>
          <w:b/>
          <w:bCs/>
          <w:color w:val="4472C4" w:themeColor="accent1"/>
        </w:rPr>
        <w:t>ssets</w:t>
      </w:r>
      <w:r w:rsidR="00CA1F21" w:rsidRPr="62087D11">
        <w:rPr>
          <w:rFonts w:asciiTheme="majorHAnsi" w:eastAsiaTheme="majorEastAsia" w:hAnsiTheme="majorHAnsi" w:cstheme="majorBidi"/>
          <w:b/>
          <w:bCs/>
          <w:color w:val="4472C4" w:themeColor="accent1"/>
        </w:rPr>
        <w:t xml:space="preserve"> </w:t>
      </w:r>
    </w:p>
    <w:p w14:paraId="55B25104" w14:textId="50715940" w:rsidR="00984288" w:rsidRDefault="00E44A50" w:rsidP="007D078F">
      <w:pPr>
        <w:spacing w:after="0" w:line="240" w:lineRule="auto"/>
        <w:jc w:val="both"/>
      </w:pPr>
      <w:r>
        <w:t xml:space="preserve">Some collaborations may necessitate the </w:t>
      </w:r>
      <w:r w:rsidR="0019099B">
        <w:t>U</w:t>
      </w:r>
      <w:r>
        <w:t xml:space="preserve">niversity loaning equipment to an external entity for a specific purpose. </w:t>
      </w:r>
      <w:r w:rsidR="0019099B">
        <w:t>An</w:t>
      </w:r>
      <w:r w:rsidR="00984288">
        <w:t xml:space="preserve"> Equipment</w:t>
      </w:r>
      <w:r w:rsidR="00A30893">
        <w:t xml:space="preserve"> Loan Agreement</w:t>
      </w:r>
      <w:r w:rsidR="00984288">
        <w:t xml:space="preserve"> form is required when </w:t>
      </w:r>
      <w:r w:rsidR="00A30893">
        <w:t xml:space="preserve">Federal, Government </w:t>
      </w:r>
      <w:r w:rsidR="00207D88">
        <w:t xml:space="preserve">title </w:t>
      </w:r>
      <w:r w:rsidR="00984288">
        <w:t>equipment</w:t>
      </w:r>
      <w:r w:rsidR="00207D88">
        <w:t xml:space="preserve"> or grant funded equipment</w:t>
      </w:r>
      <w:r w:rsidR="00984288">
        <w:t xml:space="preserve"> is borrowed from </w:t>
      </w:r>
      <w:r w:rsidR="0019099B">
        <w:t>the University</w:t>
      </w:r>
      <w:r w:rsidR="00984288">
        <w:t xml:space="preserve"> and the equipment </w:t>
      </w:r>
      <w:r w:rsidR="0019099B">
        <w:t xml:space="preserve">will </w:t>
      </w:r>
      <w:r w:rsidR="00984288">
        <w:t xml:space="preserve">reside at a location not directly associated with the </w:t>
      </w:r>
      <w:r w:rsidR="0019099B">
        <w:t>U</w:t>
      </w:r>
      <w:r w:rsidR="00984288">
        <w:t>niversity</w:t>
      </w:r>
      <w:bookmarkEnd w:id="77"/>
      <w:r w:rsidR="00984288">
        <w:t xml:space="preserve">. The </w:t>
      </w:r>
      <w:r w:rsidR="00A30893">
        <w:t xml:space="preserve">Equipment Loan Agreement </w:t>
      </w:r>
      <w:r w:rsidR="00984288">
        <w:t xml:space="preserve">must be completed before the equipment is removed from campus. </w:t>
      </w:r>
      <w:r w:rsidR="00CA1F21">
        <w:t xml:space="preserve">An Equipment Loan Agreement </w:t>
      </w:r>
      <w:r w:rsidR="00773A63">
        <w:t>will layout the</w:t>
      </w:r>
      <w:r w:rsidR="001274BA">
        <w:t xml:space="preserve"> </w:t>
      </w:r>
      <w:r w:rsidR="00CA1F21">
        <w:t xml:space="preserve">terms </w:t>
      </w:r>
      <w:r w:rsidR="004D29C5">
        <w:t>of</w:t>
      </w:r>
      <w:r w:rsidR="00CA1F21">
        <w:t xml:space="preserve"> the property loan</w:t>
      </w:r>
      <w:r w:rsidR="001274BA">
        <w:t>, including the intended use</w:t>
      </w:r>
      <w:r w:rsidR="00CA1F21">
        <w:t xml:space="preserve">. </w:t>
      </w:r>
      <w:r w:rsidR="001274BA">
        <w:t xml:space="preserve">An itemized list of all property, </w:t>
      </w:r>
      <w:proofErr w:type="gramStart"/>
      <w:r w:rsidR="11AC79E8">
        <w:t>capital</w:t>
      </w:r>
      <w:proofErr w:type="gramEnd"/>
      <w:r w:rsidR="001274BA">
        <w:t xml:space="preserve"> and non-capital, being loaned must accompany the agreement. </w:t>
      </w:r>
      <w:r w:rsidR="00105DDA">
        <w:t>The agreement</w:t>
      </w:r>
      <w:r w:rsidR="00207D88">
        <w:t xml:space="preserve"> </w:t>
      </w:r>
      <w:r w:rsidR="00207D88" w:rsidRPr="62087D11">
        <w:rPr>
          <w:b/>
          <w:bCs/>
        </w:rPr>
        <w:t>must</w:t>
      </w:r>
      <w:r w:rsidR="00207D88">
        <w:t xml:space="preserve"> </w:t>
      </w:r>
      <w:r w:rsidR="00105DDA">
        <w:t xml:space="preserve">be signed </w:t>
      </w:r>
      <w:r w:rsidR="6C6C396B">
        <w:t>by an</w:t>
      </w:r>
      <w:r w:rsidR="00207D88">
        <w:t xml:space="preserve"> OCG Compliance Officer</w:t>
      </w:r>
      <w:r w:rsidR="00B84CF1">
        <w:t xml:space="preserve"> (if grant related)</w:t>
      </w:r>
      <w:r w:rsidR="001274BA">
        <w:t>,</w:t>
      </w:r>
      <w:r w:rsidR="00207D88">
        <w:t xml:space="preserve"> the PI’s Department Dean</w:t>
      </w:r>
      <w:r w:rsidR="00105DDA">
        <w:t xml:space="preserve"> or </w:t>
      </w:r>
      <w:r w:rsidR="00207D88">
        <w:t>Director</w:t>
      </w:r>
      <w:r w:rsidR="001274BA">
        <w:t>, and the</w:t>
      </w:r>
      <w:r w:rsidR="00CA1F21">
        <w:t xml:space="preserve"> receiving organization</w:t>
      </w:r>
      <w:r w:rsidR="3A3D0591">
        <w:t xml:space="preserve">. </w:t>
      </w:r>
      <w:r w:rsidR="005B2CC5">
        <w:t>T</w:t>
      </w:r>
      <w:r w:rsidR="00CA1F21">
        <w:t>he Loan Agreement</w:t>
      </w:r>
      <w:r w:rsidR="005B2CC5">
        <w:t xml:space="preserve"> is supposed</w:t>
      </w:r>
      <w:r w:rsidR="00CA1F21">
        <w:t xml:space="preserve"> to ensure that </w:t>
      </w:r>
      <w:r w:rsidR="005B2CC5">
        <w:t>property</w:t>
      </w:r>
      <w:r w:rsidR="00CA1F21">
        <w:t xml:space="preserve"> </w:t>
      </w:r>
      <w:r w:rsidR="005B2CC5">
        <w:t>is</w:t>
      </w:r>
      <w:r w:rsidR="00CA1F21">
        <w:t xml:space="preserve"> properly documented, insured, and only </w:t>
      </w:r>
      <w:r w:rsidR="005B2CC5">
        <w:t xml:space="preserve">used </w:t>
      </w:r>
      <w:r w:rsidR="00CA1F21">
        <w:t xml:space="preserve">for </w:t>
      </w:r>
      <w:r w:rsidR="005B2CC5">
        <w:t xml:space="preserve">its </w:t>
      </w:r>
      <w:r w:rsidR="00CA1F21">
        <w:t>intended purpose.</w:t>
      </w:r>
    </w:p>
    <w:p w14:paraId="78B522A1" w14:textId="77777777" w:rsidR="00497430" w:rsidRDefault="00497430" w:rsidP="007D078F">
      <w:pPr>
        <w:spacing w:after="0" w:line="240" w:lineRule="auto"/>
        <w:jc w:val="both"/>
      </w:pPr>
    </w:p>
    <w:p w14:paraId="34DAF725" w14:textId="641E7243" w:rsidR="00984288" w:rsidRDefault="005B2CC5" w:rsidP="007D078F">
      <w:pPr>
        <w:spacing w:after="0" w:line="240" w:lineRule="auto"/>
        <w:jc w:val="both"/>
      </w:pPr>
      <w:bookmarkStart w:id="78" w:name="_Hlk4665071"/>
      <w:r>
        <w:t>University</w:t>
      </w:r>
      <w:r w:rsidR="00984288">
        <w:t xml:space="preserve"> equipment may be loaned for a period of two years or less, </w:t>
      </w:r>
      <w:r w:rsidR="001A5AEB">
        <w:t>an</w:t>
      </w:r>
      <w:r w:rsidR="00984288">
        <w:t xml:space="preserve"> </w:t>
      </w:r>
      <w:r w:rsidR="00A30893">
        <w:t xml:space="preserve">Equipment Loan Agreement </w:t>
      </w:r>
      <w:r w:rsidR="00984288">
        <w:t xml:space="preserve">must be completed </w:t>
      </w:r>
      <w:r w:rsidR="00566401">
        <w:t>before</w:t>
      </w:r>
      <w:r w:rsidR="00984288">
        <w:t xml:space="preserve"> the</w:t>
      </w:r>
      <w:r w:rsidR="00566401">
        <w:t xml:space="preserve"> equipment is moved</w:t>
      </w:r>
      <w:r w:rsidR="00581F48">
        <w:t xml:space="preserve"> to an off-campus location</w:t>
      </w:r>
      <w:r w:rsidR="00984288">
        <w:t xml:space="preserve">. If the equipment is not returned at the end </w:t>
      </w:r>
      <w:r>
        <w:t>the term</w:t>
      </w:r>
      <w:r w:rsidR="00984288">
        <w:t xml:space="preserve"> </w:t>
      </w:r>
      <w:r w:rsidR="471762E3">
        <w:t>an extension</w:t>
      </w:r>
      <w:r w:rsidR="00984288">
        <w:t xml:space="preserve"> </w:t>
      </w:r>
      <w:r>
        <w:t>or plans to return the equipment should be put in place</w:t>
      </w:r>
      <w:r w:rsidR="408193A6">
        <w:t xml:space="preserve">. </w:t>
      </w:r>
    </w:p>
    <w:p w14:paraId="720BFB7A" w14:textId="58A61729" w:rsidR="62087D11" w:rsidRDefault="62087D11" w:rsidP="62087D11">
      <w:pPr>
        <w:spacing w:after="0" w:line="240" w:lineRule="auto"/>
        <w:jc w:val="both"/>
      </w:pPr>
    </w:p>
    <w:p w14:paraId="5AA0CC6B" w14:textId="2FCF7E5B" w:rsidR="00207D88" w:rsidRDefault="4BDA1E4D" w:rsidP="007D078F">
      <w:pPr>
        <w:spacing w:after="0" w:line="240" w:lineRule="auto"/>
        <w:jc w:val="both"/>
      </w:pPr>
      <w:r>
        <w:t>C</w:t>
      </w:r>
      <w:r w:rsidR="00207D88">
        <w:t>op</w:t>
      </w:r>
      <w:r w:rsidR="0008604F">
        <w:t>ies</w:t>
      </w:r>
      <w:r w:rsidR="00207D88">
        <w:t xml:space="preserve"> </w:t>
      </w:r>
      <w:r w:rsidR="0008604F">
        <w:t>of the loan agreement</w:t>
      </w:r>
      <w:r w:rsidR="00581F48">
        <w:t xml:space="preserve"> and extension</w:t>
      </w:r>
      <w:r w:rsidR="2F83001F">
        <w:t>,</w:t>
      </w:r>
      <w:r w:rsidR="00581F48">
        <w:t xml:space="preserve"> if needed</w:t>
      </w:r>
      <w:r w:rsidR="43DA0105">
        <w:t>,</w:t>
      </w:r>
      <w:r w:rsidR="00207D88">
        <w:t xml:space="preserve"> shall be </w:t>
      </w:r>
      <w:r w:rsidR="0008604F">
        <w:t xml:space="preserve">distributed </w:t>
      </w:r>
      <w:r w:rsidR="00207D88">
        <w:t>to the following people:</w:t>
      </w:r>
    </w:p>
    <w:p w14:paraId="462F4359" w14:textId="77777777" w:rsidR="00A476F4" w:rsidRPr="006062CD" w:rsidRDefault="00A476F4" w:rsidP="007D078F">
      <w:pPr>
        <w:spacing w:after="0" w:line="240" w:lineRule="auto"/>
        <w:jc w:val="both"/>
      </w:pPr>
    </w:p>
    <w:p w14:paraId="65CEFD22" w14:textId="77777777" w:rsidR="00207D88" w:rsidRPr="006062CD" w:rsidRDefault="00207D88" w:rsidP="00715F58">
      <w:pPr>
        <w:pStyle w:val="ListParagraph"/>
        <w:numPr>
          <w:ilvl w:val="0"/>
          <w:numId w:val="37"/>
        </w:numPr>
        <w:spacing w:after="0" w:line="240" w:lineRule="auto"/>
        <w:jc w:val="both"/>
      </w:pPr>
      <w:r w:rsidRPr="006062CD">
        <w:t>PI</w:t>
      </w:r>
    </w:p>
    <w:p w14:paraId="50D20081" w14:textId="77777777" w:rsidR="00207D88" w:rsidRPr="006062CD" w:rsidRDefault="00207D88" w:rsidP="00715F58">
      <w:pPr>
        <w:pStyle w:val="ListParagraph"/>
        <w:numPr>
          <w:ilvl w:val="0"/>
          <w:numId w:val="37"/>
        </w:numPr>
        <w:spacing w:after="0" w:line="240" w:lineRule="auto"/>
        <w:jc w:val="both"/>
      </w:pPr>
      <w:r w:rsidRPr="006062CD">
        <w:t>PI’s Department Dean</w:t>
      </w:r>
    </w:p>
    <w:p w14:paraId="236A3812" w14:textId="77777777" w:rsidR="00207D88" w:rsidRPr="006062CD" w:rsidRDefault="00207D88" w:rsidP="00715F58">
      <w:pPr>
        <w:pStyle w:val="ListParagraph"/>
        <w:numPr>
          <w:ilvl w:val="0"/>
          <w:numId w:val="37"/>
        </w:numPr>
        <w:spacing w:after="0" w:line="240" w:lineRule="auto"/>
        <w:jc w:val="both"/>
      </w:pPr>
      <w:r w:rsidRPr="006062CD">
        <w:t>OSPRI</w:t>
      </w:r>
    </w:p>
    <w:p w14:paraId="3CF5D0E6" w14:textId="7CCA4933" w:rsidR="00207D88" w:rsidRDefault="00207D88" w:rsidP="00715F58">
      <w:pPr>
        <w:pStyle w:val="ListParagraph"/>
        <w:numPr>
          <w:ilvl w:val="0"/>
          <w:numId w:val="37"/>
        </w:numPr>
        <w:spacing w:after="0" w:line="240" w:lineRule="auto"/>
        <w:jc w:val="both"/>
      </w:pPr>
      <w:r>
        <w:t xml:space="preserve">Property </w:t>
      </w:r>
      <w:r w:rsidR="00435B42">
        <w:t>Accountant</w:t>
      </w:r>
    </w:p>
    <w:p w14:paraId="6AFF44B8" w14:textId="704727C1" w:rsidR="00601E0B" w:rsidRDefault="00601E0B" w:rsidP="00601E0B">
      <w:pPr>
        <w:spacing w:after="0" w:line="240" w:lineRule="auto"/>
        <w:jc w:val="both"/>
      </w:pPr>
    </w:p>
    <w:p w14:paraId="51330B43" w14:textId="1DDBEA57" w:rsidR="00601E0B" w:rsidRDefault="00601E0B" w:rsidP="00601E0B">
      <w:pPr>
        <w:spacing w:after="0" w:line="240" w:lineRule="auto"/>
        <w:jc w:val="both"/>
      </w:pPr>
      <w:r>
        <w:t>It is important to note that a department:</w:t>
      </w:r>
    </w:p>
    <w:p w14:paraId="18B9DD21" w14:textId="77777777" w:rsidR="00A476F4" w:rsidRPr="00010131" w:rsidRDefault="00A476F4" w:rsidP="00601E0B">
      <w:pPr>
        <w:spacing w:after="0" w:line="240" w:lineRule="auto"/>
        <w:jc w:val="both"/>
      </w:pPr>
    </w:p>
    <w:p w14:paraId="2E43FCF5" w14:textId="40E10B22" w:rsidR="00601E0B" w:rsidRPr="001A3626" w:rsidRDefault="00601E0B" w:rsidP="00601E0B">
      <w:pPr>
        <w:numPr>
          <w:ilvl w:val="0"/>
          <w:numId w:val="32"/>
        </w:numPr>
        <w:tabs>
          <w:tab w:val="clear" w:pos="1080"/>
        </w:tabs>
        <w:spacing w:after="0" w:line="240" w:lineRule="auto"/>
        <w:jc w:val="both"/>
        <w:rPr>
          <w:rFonts w:ascii="Calibri" w:hAnsi="Calibri" w:cs="Calibri"/>
        </w:rPr>
      </w:pPr>
      <w:r w:rsidRPr="62087D11">
        <w:rPr>
          <w:rFonts w:ascii="Calibri" w:hAnsi="Calibri" w:cs="Calibri"/>
        </w:rPr>
        <w:t>Cannot give</w:t>
      </w:r>
      <w:r w:rsidR="72714054" w:rsidRPr="62087D11">
        <w:rPr>
          <w:rFonts w:ascii="Calibri" w:hAnsi="Calibri" w:cs="Calibri"/>
        </w:rPr>
        <w:t xml:space="preserve"> or </w:t>
      </w:r>
      <w:r w:rsidRPr="62087D11">
        <w:rPr>
          <w:rFonts w:ascii="Calibri" w:hAnsi="Calibri" w:cs="Calibri"/>
        </w:rPr>
        <w:t xml:space="preserve">sell </w:t>
      </w:r>
      <w:r w:rsidR="00435B42">
        <w:rPr>
          <w:rFonts w:ascii="Calibri" w:hAnsi="Calibri" w:cs="Calibri"/>
        </w:rPr>
        <w:t>property to faculty, staff, or members of the public</w:t>
      </w:r>
      <w:r w:rsidRPr="62087D11">
        <w:rPr>
          <w:rFonts w:ascii="Calibri" w:hAnsi="Calibri" w:cs="Calibri"/>
        </w:rPr>
        <w:t xml:space="preserve">. </w:t>
      </w:r>
      <w:r w:rsidR="7E3608D8" w:rsidRPr="62087D11">
        <w:rPr>
          <w:rFonts w:ascii="Calibri" w:hAnsi="Calibri" w:cs="Calibri"/>
        </w:rPr>
        <w:t xml:space="preserve">The University </w:t>
      </w:r>
      <w:r w:rsidRPr="62087D11">
        <w:rPr>
          <w:rFonts w:ascii="Calibri" w:hAnsi="Calibri" w:cs="Calibri"/>
        </w:rPr>
        <w:t xml:space="preserve">holds auctions to provide equal opportunity </w:t>
      </w:r>
      <w:r w:rsidR="5BFBAB0A" w:rsidRPr="62087D11">
        <w:rPr>
          <w:rFonts w:ascii="Calibri" w:hAnsi="Calibri" w:cs="Calibri"/>
        </w:rPr>
        <w:t>for the</w:t>
      </w:r>
      <w:r w:rsidR="548CF70D" w:rsidRPr="62087D11">
        <w:rPr>
          <w:rFonts w:ascii="Calibri" w:hAnsi="Calibri" w:cs="Calibri"/>
        </w:rPr>
        <w:t xml:space="preserve"> public</w:t>
      </w:r>
      <w:r w:rsidR="00435B42">
        <w:rPr>
          <w:rFonts w:ascii="Calibri" w:hAnsi="Calibri" w:cs="Calibri"/>
        </w:rPr>
        <w:t xml:space="preserve"> and others</w:t>
      </w:r>
      <w:r w:rsidR="548CF70D" w:rsidRPr="62087D11">
        <w:rPr>
          <w:rFonts w:ascii="Calibri" w:hAnsi="Calibri" w:cs="Calibri"/>
        </w:rPr>
        <w:t xml:space="preserve"> to</w:t>
      </w:r>
      <w:r w:rsidR="5BFBAB0A" w:rsidRPr="62087D11">
        <w:rPr>
          <w:rFonts w:ascii="Calibri" w:hAnsi="Calibri" w:cs="Calibri"/>
        </w:rPr>
        <w:t xml:space="preserve"> </w:t>
      </w:r>
      <w:r w:rsidRPr="62087D11">
        <w:rPr>
          <w:rFonts w:ascii="Calibri" w:hAnsi="Calibri" w:cs="Calibri"/>
        </w:rPr>
        <w:t xml:space="preserve">purchase </w:t>
      </w:r>
      <w:r w:rsidR="00435B42">
        <w:rPr>
          <w:rFonts w:ascii="Calibri" w:hAnsi="Calibri" w:cs="Calibri"/>
        </w:rPr>
        <w:t>property</w:t>
      </w:r>
      <w:r w:rsidRPr="62087D11">
        <w:rPr>
          <w:rFonts w:ascii="Calibri" w:hAnsi="Calibri" w:cs="Calibri"/>
        </w:rPr>
        <w:t>.</w:t>
      </w:r>
    </w:p>
    <w:p w14:paraId="014C00E6" w14:textId="0385CF3C" w:rsidR="00601E0B" w:rsidRPr="001A3626" w:rsidRDefault="00601E0B" w:rsidP="00601E0B">
      <w:pPr>
        <w:numPr>
          <w:ilvl w:val="0"/>
          <w:numId w:val="32"/>
        </w:numPr>
        <w:tabs>
          <w:tab w:val="clear" w:pos="1080"/>
        </w:tabs>
        <w:spacing w:after="0" w:line="240" w:lineRule="auto"/>
        <w:jc w:val="both"/>
        <w:rPr>
          <w:rFonts w:ascii="Calibri" w:hAnsi="Calibri" w:cs="Calibri"/>
        </w:rPr>
      </w:pPr>
      <w:r w:rsidRPr="62087D11">
        <w:rPr>
          <w:rFonts w:ascii="Calibri" w:hAnsi="Calibri" w:cs="Calibri"/>
        </w:rPr>
        <w:t>Cannot give</w:t>
      </w:r>
      <w:r w:rsidR="1C2D60A3" w:rsidRPr="62087D11">
        <w:rPr>
          <w:rFonts w:ascii="Calibri" w:hAnsi="Calibri" w:cs="Calibri"/>
        </w:rPr>
        <w:t xml:space="preserve"> o</w:t>
      </w:r>
      <w:r w:rsidR="3EF2E329" w:rsidRPr="62087D11">
        <w:rPr>
          <w:rFonts w:ascii="Calibri" w:hAnsi="Calibri" w:cs="Calibri"/>
        </w:rPr>
        <w:t>r</w:t>
      </w:r>
      <w:r w:rsidR="1C2D60A3" w:rsidRPr="62087D11">
        <w:rPr>
          <w:rFonts w:ascii="Calibri" w:hAnsi="Calibri" w:cs="Calibri"/>
        </w:rPr>
        <w:t xml:space="preserve"> </w:t>
      </w:r>
      <w:r w:rsidRPr="62087D11">
        <w:rPr>
          <w:rFonts w:ascii="Calibri" w:hAnsi="Calibri" w:cs="Calibri"/>
        </w:rPr>
        <w:t>sell</w:t>
      </w:r>
      <w:r w:rsidR="0A0201BB" w:rsidRPr="62087D11">
        <w:rPr>
          <w:rFonts w:ascii="Calibri" w:hAnsi="Calibri" w:cs="Calibri"/>
        </w:rPr>
        <w:t xml:space="preserve"> an item</w:t>
      </w:r>
      <w:r w:rsidRPr="62087D11">
        <w:rPr>
          <w:rFonts w:ascii="Calibri" w:hAnsi="Calibri" w:cs="Calibri"/>
        </w:rPr>
        <w:t xml:space="preserve"> directly to a</w:t>
      </w:r>
      <w:r w:rsidR="00435B42">
        <w:rPr>
          <w:rFonts w:ascii="Calibri" w:hAnsi="Calibri" w:cs="Calibri"/>
        </w:rPr>
        <w:t xml:space="preserve"> for-profit </w:t>
      </w:r>
      <w:r w:rsidRPr="62087D11">
        <w:rPr>
          <w:rFonts w:ascii="Calibri" w:hAnsi="Calibri" w:cs="Calibri"/>
        </w:rPr>
        <w:t>company</w:t>
      </w:r>
      <w:r w:rsidR="264C7ACD" w:rsidRPr="62087D11">
        <w:rPr>
          <w:rFonts w:ascii="Calibri" w:hAnsi="Calibri" w:cs="Calibri"/>
        </w:rPr>
        <w:t xml:space="preserve">, </w:t>
      </w:r>
      <w:r w:rsidR="00435B42">
        <w:rPr>
          <w:rFonts w:ascii="Calibri" w:hAnsi="Calibri" w:cs="Calibri"/>
        </w:rPr>
        <w:t>individual</w:t>
      </w:r>
      <w:r w:rsidR="48B93071" w:rsidRPr="62087D11">
        <w:rPr>
          <w:rFonts w:ascii="Calibri" w:hAnsi="Calibri" w:cs="Calibri"/>
        </w:rPr>
        <w:t xml:space="preserve">, or </w:t>
      </w:r>
      <w:r w:rsidRPr="62087D11">
        <w:rPr>
          <w:rFonts w:ascii="Calibri" w:hAnsi="Calibri" w:cs="Calibri"/>
        </w:rPr>
        <w:t>charity. (See above).</w:t>
      </w:r>
    </w:p>
    <w:p w14:paraId="74CD149E" w14:textId="01315632" w:rsidR="00601E0B" w:rsidRPr="00601E0B" w:rsidRDefault="00601E0B" w:rsidP="62087D11">
      <w:pPr>
        <w:numPr>
          <w:ilvl w:val="0"/>
          <w:numId w:val="32"/>
        </w:numPr>
        <w:tabs>
          <w:tab w:val="clear" w:pos="1080"/>
        </w:tabs>
        <w:spacing w:after="0" w:line="240" w:lineRule="auto"/>
        <w:jc w:val="both"/>
        <w:rPr>
          <w:rFonts w:ascii="Calibri" w:hAnsi="Calibri" w:cs="Calibri"/>
        </w:rPr>
      </w:pPr>
      <w:r w:rsidRPr="62087D11">
        <w:rPr>
          <w:rFonts w:ascii="Calibri" w:hAnsi="Calibri" w:cs="Calibri"/>
        </w:rPr>
        <w:t xml:space="preserve">Cannot allow a transferring PI to take an item without permission from the University and </w:t>
      </w:r>
      <w:r w:rsidR="41E5E1E9" w:rsidRPr="62087D11">
        <w:rPr>
          <w:rFonts w:ascii="Calibri" w:hAnsi="Calibri" w:cs="Calibri"/>
        </w:rPr>
        <w:t xml:space="preserve">without </w:t>
      </w:r>
      <w:r w:rsidRPr="62087D11">
        <w:rPr>
          <w:rFonts w:ascii="Calibri" w:hAnsi="Calibri" w:cs="Calibri"/>
        </w:rPr>
        <w:t xml:space="preserve">acceptance of the </w:t>
      </w:r>
      <w:r w:rsidR="00435B42">
        <w:rPr>
          <w:rFonts w:ascii="Calibri" w:hAnsi="Calibri" w:cs="Calibri"/>
        </w:rPr>
        <w:t>property</w:t>
      </w:r>
      <w:r w:rsidRPr="62087D11">
        <w:rPr>
          <w:rFonts w:ascii="Calibri" w:hAnsi="Calibri" w:cs="Calibri"/>
        </w:rPr>
        <w:t xml:space="preserve"> from the receiving institution. Legally, the University transfers </w:t>
      </w:r>
      <w:r w:rsidR="00435B42">
        <w:rPr>
          <w:rFonts w:ascii="Calibri" w:hAnsi="Calibri" w:cs="Calibri"/>
        </w:rPr>
        <w:t xml:space="preserve">property </w:t>
      </w:r>
      <w:r w:rsidRPr="62087D11">
        <w:rPr>
          <w:rFonts w:ascii="Calibri" w:hAnsi="Calibri" w:cs="Calibri"/>
        </w:rPr>
        <w:t xml:space="preserve">to the receiving institution, not the PI. </w:t>
      </w:r>
      <w:r w:rsidR="00435B42">
        <w:rPr>
          <w:rFonts w:ascii="Calibri" w:hAnsi="Calibri" w:cs="Calibri"/>
        </w:rPr>
        <w:t>Property</w:t>
      </w:r>
      <w:r w:rsidRPr="62087D11">
        <w:rPr>
          <w:rFonts w:ascii="Calibri" w:hAnsi="Calibri" w:cs="Calibri"/>
        </w:rPr>
        <w:t xml:space="preserve"> purchased with grant fund must work with OSPRI and the PA.</w:t>
      </w:r>
    </w:p>
    <w:p w14:paraId="0FE6583A" w14:textId="77777777" w:rsidR="00207D88" w:rsidRDefault="00207D88" w:rsidP="007D078F">
      <w:pPr>
        <w:spacing w:after="0" w:line="240" w:lineRule="auto"/>
        <w:jc w:val="both"/>
      </w:pPr>
    </w:p>
    <w:p w14:paraId="57AE6CE6" w14:textId="77777777" w:rsidR="005F6348" w:rsidRDefault="005F6348" w:rsidP="007D078F">
      <w:pPr>
        <w:spacing w:after="0" w:line="240" w:lineRule="auto"/>
        <w:jc w:val="both"/>
        <w:rPr>
          <w:rStyle w:val="Heading3Char"/>
        </w:rPr>
      </w:pPr>
      <w:bookmarkStart w:id="79" w:name="_Hlk11653935"/>
      <w:bookmarkEnd w:id="78"/>
    </w:p>
    <w:p w14:paraId="593C00AD" w14:textId="77777777" w:rsidR="005F6348" w:rsidRDefault="005F6348" w:rsidP="007D078F">
      <w:pPr>
        <w:spacing w:after="0" w:line="240" w:lineRule="auto"/>
        <w:jc w:val="both"/>
        <w:rPr>
          <w:rStyle w:val="Heading3Char"/>
        </w:rPr>
      </w:pPr>
    </w:p>
    <w:p w14:paraId="15A48804" w14:textId="50258631" w:rsidR="0008604F" w:rsidRDefault="00715290" w:rsidP="007D078F">
      <w:pPr>
        <w:spacing w:after="0" w:line="240" w:lineRule="auto"/>
        <w:jc w:val="both"/>
        <w:rPr>
          <w:rStyle w:val="Heading3Char"/>
          <w:color w:val="FFFFFF" w:themeColor="background1"/>
        </w:rPr>
      </w:pPr>
      <w:bookmarkStart w:id="80" w:name="_Toc58244490"/>
      <w:r w:rsidRPr="62087D11">
        <w:rPr>
          <w:rStyle w:val="Heading3Char"/>
        </w:rPr>
        <w:lastRenderedPageBreak/>
        <w:t>Receiving Furnished Property</w:t>
      </w:r>
      <w:bookmarkEnd w:id="79"/>
      <w:r w:rsidR="00E120B4" w:rsidRPr="62087D11">
        <w:rPr>
          <w:rStyle w:val="Heading3Char"/>
          <w:color w:val="FFFFFF" w:themeColor="background1"/>
        </w:rPr>
        <w:t>:</w:t>
      </w:r>
      <w:bookmarkEnd w:id="80"/>
      <w:r w:rsidR="00E120B4" w:rsidRPr="62087D11">
        <w:rPr>
          <w:rStyle w:val="Heading3Char"/>
          <w:color w:val="FFFFFF" w:themeColor="background1"/>
        </w:rPr>
        <w:t xml:space="preserve"> </w:t>
      </w:r>
    </w:p>
    <w:p w14:paraId="7160B0B0" w14:textId="71B28EDD" w:rsidR="00E120B4" w:rsidRDefault="00071C97" w:rsidP="007D078F">
      <w:pPr>
        <w:spacing w:after="0" w:line="240" w:lineRule="auto"/>
        <w:jc w:val="both"/>
      </w:pPr>
      <w:r>
        <w:t xml:space="preserve">Upon receiving furnished property, </w:t>
      </w:r>
      <w:r w:rsidR="00715290">
        <w:t>title vests with the sponsor</w:t>
      </w:r>
      <w:r w:rsidR="2546C407">
        <w:t>.</w:t>
      </w:r>
      <w:r w:rsidR="00715290">
        <w:t xml:space="preserve"> </w:t>
      </w:r>
      <w:r w:rsidR="147B47ED">
        <w:t>T</w:t>
      </w:r>
      <w:r>
        <w:t xml:space="preserve">he University </w:t>
      </w:r>
      <w:r w:rsidR="00715290">
        <w:t>is only authorized</w:t>
      </w:r>
      <w:r w:rsidR="00E120B4">
        <w:t xml:space="preserve"> to use the property for the intended purpose as noted in the terms of the award.</w:t>
      </w:r>
      <w:r w:rsidR="00E120B4" w:rsidRPr="05F8CF72">
        <w:rPr>
          <w:rStyle w:val="Heading3Char"/>
        </w:rPr>
        <w:t xml:space="preserve"> </w:t>
      </w:r>
      <w:r>
        <w:t xml:space="preserve">The University </w:t>
      </w:r>
      <w:r w:rsidR="0029605A">
        <w:t>is authorized to be in possession of the furnished property as listed in the terms of the award. Agreement documents shall list the property as Government Furnished and signed by the sponsor and OSPRI. A</w:t>
      </w:r>
      <w:r w:rsidR="0029605A" w:rsidRPr="05F8CF72">
        <w:rPr>
          <w:rFonts w:ascii="Arial" w:hAnsi="Arial" w:cs="Arial"/>
          <w:sz w:val="25"/>
          <w:szCs w:val="25"/>
        </w:rPr>
        <w:t xml:space="preserve"> </w:t>
      </w:r>
      <w:r w:rsidR="0029605A">
        <w:t xml:space="preserve">copy of the DD1149 form (Requisition and Invoice/Shipping Document) that accompanies Government property and any other shipping documents are sent to </w:t>
      </w:r>
      <w:r w:rsidR="00BD1944">
        <w:t>OSPRI</w:t>
      </w:r>
      <w:r w:rsidR="0029605A">
        <w:t xml:space="preserve">. Any damages or shortages must be noted and reported immediately to the Government or the sponsor, with a copy to </w:t>
      </w:r>
      <w:r w:rsidR="00BD1944">
        <w:t>OSPRI</w:t>
      </w:r>
      <w:r w:rsidR="0029605A">
        <w:t>.</w:t>
      </w:r>
    </w:p>
    <w:p w14:paraId="30EB07C2" w14:textId="77777777" w:rsidR="00497430" w:rsidRPr="0029605A" w:rsidRDefault="00497430" w:rsidP="007D078F">
      <w:pPr>
        <w:spacing w:after="0" w:line="240" w:lineRule="auto"/>
        <w:jc w:val="both"/>
      </w:pPr>
    </w:p>
    <w:p w14:paraId="00DD7B1B" w14:textId="6349BB70" w:rsidR="00FF6016" w:rsidRDefault="00B84CF1" w:rsidP="007D078F">
      <w:pPr>
        <w:spacing w:after="0" w:line="240" w:lineRule="auto"/>
        <w:jc w:val="both"/>
      </w:pPr>
      <w:bookmarkStart w:id="81" w:name="_Toc58244491"/>
      <w:r w:rsidRPr="62087D11">
        <w:rPr>
          <w:rStyle w:val="Heading3Char"/>
        </w:rPr>
        <w:t xml:space="preserve">Borrowed </w:t>
      </w:r>
      <w:r w:rsidR="00E120B4" w:rsidRPr="62087D11">
        <w:rPr>
          <w:rStyle w:val="Heading3Char"/>
        </w:rPr>
        <w:t>Property</w:t>
      </w:r>
      <w:r w:rsidR="00E120B4" w:rsidRPr="62087D11">
        <w:rPr>
          <w:rStyle w:val="Heading3Char"/>
          <w:color w:val="FFFFFF" w:themeColor="background1"/>
        </w:rPr>
        <w:t>:</w:t>
      </w:r>
      <w:bookmarkEnd w:id="81"/>
      <w:r w:rsidR="00E120B4">
        <w:t xml:space="preserve"> </w:t>
      </w:r>
    </w:p>
    <w:p w14:paraId="4DC99B9A" w14:textId="6E2B0117" w:rsidR="00715290" w:rsidRDefault="00E120B4" w:rsidP="007D078F">
      <w:pPr>
        <w:spacing w:after="0" w:line="240" w:lineRule="auto"/>
        <w:jc w:val="both"/>
      </w:pPr>
      <w:r>
        <w:t>The title vests with the loaning agent</w:t>
      </w:r>
      <w:r w:rsidR="4F02E455">
        <w:t>.</w:t>
      </w:r>
      <w:r>
        <w:t xml:space="preserve"> </w:t>
      </w:r>
      <w:r w:rsidR="31376048">
        <w:t>T</w:t>
      </w:r>
      <w:r w:rsidR="00FF6016">
        <w:t xml:space="preserve">he University </w:t>
      </w:r>
      <w:r>
        <w:t xml:space="preserve">is only authorized to use the property for the intended purpose as noted in the equipment </w:t>
      </w:r>
      <w:r w:rsidR="00B84CF1">
        <w:t xml:space="preserve">borrowing </w:t>
      </w:r>
      <w:r>
        <w:t>agreement.</w:t>
      </w:r>
      <w:r w:rsidR="00200F93">
        <w:t xml:space="preserve"> </w:t>
      </w:r>
      <w:r w:rsidR="003749A8">
        <w:t xml:space="preserve">A department may receive loaned equipment from a sponsor, commercial </w:t>
      </w:r>
      <w:r w:rsidR="42E187B8">
        <w:t>entity,</w:t>
      </w:r>
      <w:r w:rsidR="003749A8">
        <w:t xml:space="preserve"> or other institutions for a specific purpose. The property may or may not be associated with a</w:t>
      </w:r>
      <w:r w:rsidR="007B0B96">
        <w:t>n</w:t>
      </w:r>
      <w:r w:rsidR="003749A8">
        <w:t xml:space="preserve"> award</w:t>
      </w:r>
      <w:r w:rsidR="00200F93">
        <w:t xml:space="preserve">, </w:t>
      </w:r>
      <w:proofErr w:type="gramStart"/>
      <w:r w:rsidR="00435B42">
        <w:t>When</w:t>
      </w:r>
      <w:proofErr w:type="gramEnd"/>
      <w:r w:rsidR="00435B42">
        <w:t xml:space="preserve"> property is borrowed, </w:t>
      </w:r>
      <w:r w:rsidR="00200F93">
        <w:t>a</w:t>
      </w:r>
      <w:r w:rsidR="007B0B96">
        <w:t xml:space="preserve">n Equipment </w:t>
      </w:r>
      <w:r w:rsidR="00B84CF1">
        <w:t xml:space="preserve">Borrowing </w:t>
      </w:r>
      <w:r w:rsidR="007B0B96">
        <w:t>A</w:t>
      </w:r>
      <w:r w:rsidR="00200F93">
        <w:t xml:space="preserve">greement </w:t>
      </w:r>
      <w:r w:rsidR="00435B42">
        <w:t>which</w:t>
      </w:r>
      <w:r w:rsidR="00200F93">
        <w:t xml:space="preserve"> includes </w:t>
      </w:r>
      <w:r w:rsidR="00435B42">
        <w:t xml:space="preserve">the </w:t>
      </w:r>
      <w:r w:rsidR="00200F93">
        <w:t xml:space="preserve">terms for the property loan must be negotiated and signed by both the loaning institution and </w:t>
      </w:r>
      <w:r w:rsidR="007B0B96">
        <w:t>OSPRI</w:t>
      </w:r>
      <w:r w:rsidR="00200F93">
        <w:t xml:space="preserve"> to ensure that these </w:t>
      </w:r>
      <w:r w:rsidR="00435B42">
        <w:t xml:space="preserve"> all property is</w:t>
      </w:r>
      <w:r w:rsidR="00200F93">
        <w:t xml:space="preserve"> properly documented and insured. </w:t>
      </w:r>
    </w:p>
    <w:p w14:paraId="1A6B0660" w14:textId="77777777" w:rsidR="00FF6016" w:rsidRDefault="00FF6016" w:rsidP="007D078F">
      <w:pPr>
        <w:spacing w:after="0" w:line="240" w:lineRule="auto"/>
        <w:jc w:val="both"/>
      </w:pPr>
    </w:p>
    <w:p w14:paraId="3B930FC9" w14:textId="73D02B18" w:rsidR="004637F6" w:rsidRPr="00E00D11" w:rsidRDefault="00F412BF" w:rsidP="00581F48">
      <w:pPr>
        <w:pStyle w:val="Heading3"/>
        <w:spacing w:before="0" w:line="240" w:lineRule="auto"/>
      </w:pPr>
      <w:bookmarkStart w:id="82" w:name="_Toc58244492"/>
      <w:r>
        <w:t xml:space="preserve">Export </w:t>
      </w:r>
      <w:r w:rsidR="5130AE2E">
        <w:t>C</w:t>
      </w:r>
      <w:r>
        <w:t>ontrol</w:t>
      </w:r>
      <w:bookmarkEnd w:id="82"/>
    </w:p>
    <w:p w14:paraId="45B0966E" w14:textId="46F341AA" w:rsidR="00F412BF" w:rsidRPr="00503D7C" w:rsidRDefault="00F412BF" w:rsidP="007D078F">
      <w:pPr>
        <w:spacing w:after="0" w:line="240" w:lineRule="auto"/>
        <w:jc w:val="both"/>
      </w:pPr>
      <w:r>
        <w:t>The U.S. Government has a responsibility to protect the economic security and military status of our country, and as a result has passed export control laws to which we all are bound. There are penalties for non-compliance. If you travel outside of the U.S., work with foreign students or foreign collaborators; or work with technology and technical data, or perform medical, chemical, biological, or engineering research you need to know about federal regulations dealing with export controls. Export control laws are personal liability laws, both civil and criminal, which mean the responsibility of the violation accrues to both the entity and to the violating individual.</w:t>
      </w:r>
      <w:r w:rsidR="0010488B">
        <w:t xml:space="preserve"> Please refer to OSPRI’s webpage for more information: </w:t>
      </w:r>
      <w:hyperlink r:id="rId32">
        <w:r w:rsidR="00A476F4">
          <w:rPr>
            <w:rStyle w:val="Hyperlink"/>
          </w:rPr>
          <w:t>https://osp.uccs.edu/export-controls</w:t>
        </w:r>
      </w:hyperlink>
      <w:r w:rsidR="0010488B">
        <w:t xml:space="preserve"> </w:t>
      </w:r>
      <w:r w:rsidR="00421B94">
        <w:t xml:space="preserve">or </w:t>
      </w:r>
      <w:r w:rsidR="0010488B">
        <w:t xml:space="preserve">email: </w:t>
      </w:r>
      <w:hyperlink r:id="rId33">
        <w:r w:rsidR="0010488B" w:rsidRPr="62087D11">
          <w:rPr>
            <w:rStyle w:val="Hyperlink"/>
          </w:rPr>
          <w:t>exportcontrol@uccs.edu</w:t>
        </w:r>
      </w:hyperlink>
      <w:r w:rsidR="00421B94">
        <w:t xml:space="preserve"> with any questions or concerns.</w:t>
      </w:r>
    </w:p>
    <w:p w14:paraId="52A6023C" w14:textId="77777777" w:rsidR="00F412BF" w:rsidRPr="00503D7C" w:rsidRDefault="00F412BF" w:rsidP="007D078F">
      <w:pPr>
        <w:spacing w:after="0" w:line="240" w:lineRule="auto"/>
        <w:jc w:val="both"/>
      </w:pPr>
    </w:p>
    <w:p w14:paraId="1E1F2F6A" w14:textId="260163DC" w:rsidR="00984288" w:rsidRPr="00503D7C" w:rsidRDefault="00984288" w:rsidP="007D078F">
      <w:pPr>
        <w:spacing w:after="0" w:line="240" w:lineRule="auto"/>
        <w:jc w:val="both"/>
      </w:pPr>
      <w:bookmarkStart w:id="83" w:name="_Toc58244493"/>
      <w:bookmarkStart w:id="84" w:name="_Toc342043065"/>
      <w:r w:rsidRPr="62087D11">
        <w:rPr>
          <w:rStyle w:val="Heading2Char"/>
        </w:rPr>
        <w:t>Asset Retirement</w:t>
      </w:r>
      <w:r w:rsidR="281D5E06" w:rsidRPr="62087D11">
        <w:rPr>
          <w:rStyle w:val="Heading2Char"/>
        </w:rPr>
        <w:t xml:space="preserve"> </w:t>
      </w:r>
      <w:r w:rsidRPr="62087D11">
        <w:rPr>
          <w:rStyle w:val="Heading2Char"/>
        </w:rPr>
        <w:t>-</w:t>
      </w:r>
      <w:r w:rsidR="281D5E06" w:rsidRPr="62087D11">
        <w:rPr>
          <w:rStyle w:val="Heading2Char"/>
        </w:rPr>
        <w:t xml:space="preserve"> </w:t>
      </w:r>
      <w:r w:rsidRPr="62087D11">
        <w:rPr>
          <w:rStyle w:val="Heading2Char"/>
        </w:rPr>
        <w:t>Equipment</w:t>
      </w:r>
      <w:bookmarkEnd w:id="83"/>
    </w:p>
    <w:p w14:paraId="488464E7" w14:textId="1AC25ED3" w:rsidR="00984288" w:rsidRDefault="00421B94" w:rsidP="007D078F">
      <w:pPr>
        <w:spacing w:after="0" w:line="240" w:lineRule="auto"/>
        <w:jc w:val="both"/>
      </w:pPr>
      <w:r>
        <w:t>The objective of asset retirement is t</w:t>
      </w:r>
      <w:r w:rsidR="00984288" w:rsidRPr="00503D7C">
        <w:t xml:space="preserve">o define </w:t>
      </w:r>
      <w:r>
        <w:t>appropriate</w:t>
      </w:r>
      <w:r w:rsidRPr="00503D7C">
        <w:t xml:space="preserve"> </w:t>
      </w:r>
      <w:r w:rsidR="00984288" w:rsidRPr="00503D7C">
        <w:t xml:space="preserve">reasons for the disposal of capital assets and ensure assets are fully utilized within the </w:t>
      </w:r>
      <w:r>
        <w:t>U</w:t>
      </w:r>
      <w:r w:rsidR="00984288" w:rsidRPr="00503D7C">
        <w:t xml:space="preserve">niversity before disposal. </w:t>
      </w:r>
    </w:p>
    <w:p w14:paraId="68EC3B0B" w14:textId="77777777" w:rsidR="00497430" w:rsidRPr="00503D7C" w:rsidRDefault="00497430" w:rsidP="007D078F">
      <w:pPr>
        <w:spacing w:after="0" w:line="240" w:lineRule="auto"/>
        <w:jc w:val="both"/>
      </w:pPr>
    </w:p>
    <w:p w14:paraId="514B9DFA" w14:textId="0CD70E21" w:rsidR="00984288" w:rsidRDefault="00984288" w:rsidP="007D078F">
      <w:pPr>
        <w:spacing w:after="0" w:line="240" w:lineRule="auto"/>
        <w:jc w:val="both"/>
      </w:pPr>
      <w:r>
        <w:t xml:space="preserve">Departments are not authorized to donate, sell, or dispose of any equipment. The </w:t>
      </w:r>
      <w:hyperlink r:id="rId34">
        <w:r w:rsidR="00033DF6">
          <w:rPr>
            <w:rStyle w:val="Hyperlink"/>
          </w:rPr>
          <w:t>M.A.D. Manager</w:t>
        </w:r>
      </w:hyperlink>
      <w:r>
        <w:t xml:space="preserve"> </w:t>
      </w:r>
      <w:r w:rsidR="00033DF6">
        <w:t xml:space="preserve">(Materials, Acquisitions, &amp; Distribution) </w:t>
      </w:r>
      <w:r>
        <w:t xml:space="preserve">of Facilities Services is the only authorized delegate to donate, sell, or dispose of any equipment, otherwise it is considered a misappropriation of </w:t>
      </w:r>
      <w:r w:rsidR="00C131A0">
        <w:t>S</w:t>
      </w:r>
      <w:r>
        <w:t>tate property. Transfers of equipment to individuals or for-profit organizations are prohibited by state law</w:t>
      </w:r>
      <w:r w:rsidR="386563E9">
        <w:t xml:space="preserve"> </w:t>
      </w:r>
      <w:r w:rsidR="00082421">
        <w:t>(C.R.S 17-24-106.6)</w:t>
      </w:r>
      <w:r w:rsidR="4742D85F">
        <w:t>.</w:t>
      </w:r>
      <w:r w:rsidR="00082421">
        <w:t xml:space="preserve"> </w:t>
      </w:r>
      <w:r>
        <w:t xml:space="preserve">All surplus, obsolete, or damaged equipment not being utilized should be reported to the M.A.D. Team for disposition. The M.A.D. Manager </w:t>
      </w:r>
      <w:r w:rsidR="00372C0E">
        <w:t xml:space="preserve">will provide written </w:t>
      </w:r>
      <w:r>
        <w:t>authoriz</w:t>
      </w:r>
      <w:r w:rsidR="00372C0E">
        <w:t xml:space="preserve">ation allowing a </w:t>
      </w:r>
      <w:r>
        <w:t>department to sell an asset</w:t>
      </w:r>
      <w:r w:rsidR="00372C0E">
        <w:t>,</w:t>
      </w:r>
      <w:r>
        <w:t xml:space="preserve"> if </w:t>
      </w:r>
      <w:r w:rsidR="39F2BB7F">
        <w:t>it is</w:t>
      </w:r>
      <w:r>
        <w:t xml:space="preserve"> in the best interest of the </w:t>
      </w:r>
      <w:r w:rsidR="00C131A0">
        <w:t>S</w:t>
      </w:r>
      <w:r>
        <w:t>tate.</w:t>
      </w:r>
      <w:r w:rsidR="00C131A0">
        <w:t xml:space="preserve"> </w:t>
      </w:r>
      <w:r>
        <w:t xml:space="preserve">Prior to </w:t>
      </w:r>
      <w:r w:rsidR="00C131A0">
        <w:t>notifying the</w:t>
      </w:r>
      <w:r>
        <w:t xml:space="preserve"> M.A.D. Team, </w:t>
      </w:r>
      <w:r w:rsidR="7F0EE3C1">
        <w:t>the department</w:t>
      </w:r>
      <w:r>
        <w:t xml:space="preserve"> should </w:t>
      </w:r>
      <w:r w:rsidR="00033DF6">
        <w:t>obtain authorization from the P</w:t>
      </w:r>
      <w:r>
        <w:t>A for disposition of property funded</w:t>
      </w:r>
      <w:r w:rsidR="223665F9">
        <w:t xml:space="preserve"> by</w:t>
      </w:r>
      <w:r>
        <w:t xml:space="preserve"> contracts or grants</w:t>
      </w:r>
      <w:r w:rsidR="00184D24">
        <w:t>,</w:t>
      </w:r>
      <w:r>
        <w:t xml:space="preserve"> often referred to as sponsor funded</w:t>
      </w:r>
      <w:r w:rsidR="0BA2B52A">
        <w:t xml:space="preserve">. </w:t>
      </w:r>
    </w:p>
    <w:p w14:paraId="111ACA99" w14:textId="77777777" w:rsidR="00497430" w:rsidRPr="00503D7C" w:rsidRDefault="00497430" w:rsidP="007D078F">
      <w:pPr>
        <w:spacing w:after="0" w:line="240" w:lineRule="auto"/>
        <w:jc w:val="both"/>
      </w:pPr>
    </w:p>
    <w:p w14:paraId="5CF84DD2" w14:textId="41700E58" w:rsidR="00984288" w:rsidRPr="00503D7C" w:rsidRDefault="00984288" w:rsidP="007D078F">
      <w:pPr>
        <w:pStyle w:val="Default"/>
        <w:jc w:val="both"/>
        <w:rPr>
          <w:rFonts w:asciiTheme="majorHAnsi" w:eastAsiaTheme="majorEastAsia" w:hAnsiTheme="majorHAnsi" w:cstheme="majorBidi"/>
          <w:b/>
          <w:bCs/>
          <w:color w:val="4472C4" w:themeColor="accent1"/>
          <w:sz w:val="22"/>
          <w:szCs w:val="22"/>
        </w:rPr>
      </w:pPr>
      <w:r w:rsidRPr="00503D7C">
        <w:rPr>
          <w:rFonts w:asciiTheme="majorHAnsi" w:eastAsiaTheme="majorEastAsia" w:hAnsiTheme="majorHAnsi" w:cstheme="majorBidi"/>
          <w:b/>
          <w:bCs/>
          <w:color w:val="4472C4" w:themeColor="accent1"/>
          <w:sz w:val="22"/>
          <w:szCs w:val="22"/>
        </w:rPr>
        <w:t xml:space="preserve">Asset </w:t>
      </w:r>
      <w:r w:rsidR="00581F48" w:rsidRPr="00503D7C">
        <w:rPr>
          <w:rFonts w:asciiTheme="majorHAnsi" w:eastAsiaTheme="majorEastAsia" w:hAnsiTheme="majorHAnsi" w:cstheme="majorBidi"/>
          <w:b/>
          <w:bCs/>
          <w:color w:val="4472C4" w:themeColor="accent1"/>
          <w:sz w:val="22"/>
          <w:szCs w:val="22"/>
        </w:rPr>
        <w:t>Dispos</w:t>
      </w:r>
      <w:r w:rsidR="00581F48">
        <w:rPr>
          <w:rFonts w:asciiTheme="majorHAnsi" w:eastAsiaTheme="majorEastAsia" w:hAnsiTheme="majorHAnsi" w:cstheme="majorBidi"/>
          <w:b/>
          <w:bCs/>
          <w:color w:val="4472C4" w:themeColor="accent1"/>
          <w:sz w:val="22"/>
          <w:szCs w:val="22"/>
        </w:rPr>
        <w:t>ition</w:t>
      </w:r>
      <w:r w:rsidR="00581F48" w:rsidRPr="00503D7C">
        <w:rPr>
          <w:rFonts w:asciiTheme="majorHAnsi" w:eastAsiaTheme="majorEastAsia" w:hAnsiTheme="majorHAnsi" w:cstheme="majorBidi"/>
          <w:b/>
          <w:bCs/>
          <w:color w:val="4472C4" w:themeColor="accent1"/>
          <w:sz w:val="22"/>
          <w:szCs w:val="22"/>
        </w:rPr>
        <w:t xml:space="preserve"> </w:t>
      </w:r>
      <w:r w:rsidRPr="00503D7C">
        <w:rPr>
          <w:rFonts w:asciiTheme="majorHAnsi" w:eastAsiaTheme="majorEastAsia" w:hAnsiTheme="majorHAnsi" w:cstheme="majorBidi"/>
          <w:b/>
          <w:bCs/>
          <w:color w:val="4472C4" w:themeColor="accent1"/>
          <w:sz w:val="22"/>
          <w:szCs w:val="22"/>
        </w:rPr>
        <w:t>Highlights</w:t>
      </w:r>
    </w:p>
    <w:p w14:paraId="51A65CD7" w14:textId="1C2CBFA2" w:rsidR="00984288" w:rsidRDefault="00984288" w:rsidP="007D078F">
      <w:pPr>
        <w:spacing w:after="0" w:line="240" w:lineRule="auto"/>
        <w:jc w:val="both"/>
      </w:pPr>
      <w:r w:rsidRPr="00503D7C">
        <w:t xml:space="preserve">What it takes to </w:t>
      </w:r>
      <w:r w:rsidR="00033DF6">
        <w:t>dispos</w:t>
      </w:r>
      <w:r w:rsidR="00561CB4">
        <w:t>i</w:t>
      </w:r>
      <w:r w:rsidR="00033DF6">
        <w:t>tion</w:t>
      </w:r>
      <w:r w:rsidRPr="00503D7C">
        <w:t xml:space="preserve"> University property: </w:t>
      </w:r>
    </w:p>
    <w:p w14:paraId="686E9BB0" w14:textId="77777777" w:rsidR="00A476F4" w:rsidRPr="00503D7C" w:rsidRDefault="00A476F4" w:rsidP="007D078F">
      <w:pPr>
        <w:spacing w:after="0" w:line="240" w:lineRule="auto"/>
        <w:jc w:val="both"/>
      </w:pPr>
    </w:p>
    <w:p w14:paraId="06F7229E" w14:textId="0A7D969E" w:rsidR="00010A29" w:rsidRPr="00503D7C" w:rsidRDefault="00010A29" w:rsidP="00715F58">
      <w:pPr>
        <w:pStyle w:val="ListParagraph"/>
        <w:numPr>
          <w:ilvl w:val="0"/>
          <w:numId w:val="38"/>
        </w:numPr>
        <w:spacing w:after="0" w:line="240" w:lineRule="auto"/>
        <w:ind w:left="1080"/>
        <w:jc w:val="both"/>
      </w:pPr>
      <w:r>
        <w:t>Verify who holds the title to the equipment, if government titled the sponsor must be contacted for disposition.</w:t>
      </w:r>
    </w:p>
    <w:p w14:paraId="764483DC" w14:textId="02C6F2C7" w:rsidR="00984288" w:rsidRPr="00503D7C" w:rsidRDefault="00984288" w:rsidP="00715F58">
      <w:pPr>
        <w:pStyle w:val="ListParagraph"/>
        <w:numPr>
          <w:ilvl w:val="0"/>
          <w:numId w:val="29"/>
        </w:numPr>
        <w:spacing w:after="0" w:line="240" w:lineRule="auto"/>
        <w:ind w:left="1080"/>
        <w:jc w:val="both"/>
      </w:pPr>
      <w:r>
        <w:t>Department Chair or Director approval</w:t>
      </w:r>
      <w:r w:rsidR="6F0B919D">
        <w:t xml:space="preserve">. </w:t>
      </w:r>
    </w:p>
    <w:p w14:paraId="3D83945F" w14:textId="1AEB2798" w:rsidR="00984288" w:rsidRPr="00503D7C" w:rsidRDefault="00561CB4" w:rsidP="00715F58">
      <w:pPr>
        <w:pStyle w:val="ListParagraph"/>
        <w:numPr>
          <w:ilvl w:val="0"/>
          <w:numId w:val="29"/>
        </w:numPr>
        <w:spacing w:after="0" w:line="240" w:lineRule="auto"/>
        <w:ind w:left="1080"/>
        <w:jc w:val="both"/>
      </w:pPr>
      <w:hyperlink r:id="rId35" w:history="1">
        <w:r w:rsidR="00984288" w:rsidRPr="00814B97">
          <w:rPr>
            <w:color w:val="2E74B5" w:themeColor="accent5" w:themeShade="BF"/>
          </w:rPr>
          <w:t>Property Management Inventory Adjustment</w:t>
        </w:r>
      </w:hyperlink>
      <w:r w:rsidR="00984288">
        <w:t xml:space="preserve"> form </w:t>
      </w:r>
      <w:r w:rsidR="1EFBFE3A">
        <w:t xml:space="preserve">to </w:t>
      </w:r>
      <w:r w:rsidR="00984288">
        <w:t>be completed and sent to the Property Accountant</w:t>
      </w:r>
      <w:r w:rsidR="00010A29">
        <w:t>.</w:t>
      </w:r>
      <w:r w:rsidR="00984288">
        <w:t xml:space="preserve"> </w:t>
      </w:r>
    </w:p>
    <w:p w14:paraId="7BDFC751" w14:textId="2E528D76" w:rsidR="00984288" w:rsidRPr="00503D7C" w:rsidRDefault="00561CB4" w:rsidP="00715F58">
      <w:pPr>
        <w:pStyle w:val="ListParagraph"/>
        <w:numPr>
          <w:ilvl w:val="0"/>
          <w:numId w:val="29"/>
        </w:numPr>
        <w:spacing w:after="0" w:line="240" w:lineRule="auto"/>
        <w:ind w:left="1080"/>
        <w:jc w:val="both"/>
      </w:pPr>
      <w:hyperlink r:id="rId36" w:history="1">
        <w:r w:rsidR="00984288" w:rsidRPr="00814B97">
          <w:rPr>
            <w:color w:val="2E74B5" w:themeColor="accent5" w:themeShade="BF"/>
          </w:rPr>
          <w:t>Facilities Work request</w:t>
        </w:r>
      </w:hyperlink>
      <w:r w:rsidR="00984288" w:rsidRPr="00503D7C">
        <w:t xml:space="preserve"> submitted</w:t>
      </w:r>
      <w:r w:rsidR="00010A29" w:rsidRPr="00503D7C">
        <w:t>.</w:t>
      </w:r>
    </w:p>
    <w:p w14:paraId="52EE6137" w14:textId="473630AA" w:rsidR="00984288" w:rsidRDefault="00984288" w:rsidP="00715F58">
      <w:pPr>
        <w:pStyle w:val="ListParagraph"/>
        <w:numPr>
          <w:ilvl w:val="0"/>
          <w:numId w:val="29"/>
        </w:numPr>
        <w:spacing w:after="0" w:line="240" w:lineRule="auto"/>
        <w:ind w:left="1080"/>
        <w:jc w:val="both"/>
      </w:pPr>
      <w:r w:rsidRPr="00503D7C">
        <w:t xml:space="preserve">All disposals and </w:t>
      </w:r>
      <w:r w:rsidR="00184D24">
        <w:t>sales</w:t>
      </w:r>
      <w:r w:rsidR="00184D24" w:rsidRPr="00503D7C">
        <w:t xml:space="preserve"> </w:t>
      </w:r>
      <w:r w:rsidRPr="00503D7C">
        <w:t xml:space="preserve">of capital and non-capital equipment must </w:t>
      </w:r>
      <w:r w:rsidR="00184D24">
        <w:t>be processed by</w:t>
      </w:r>
      <w:r w:rsidRPr="00503D7C">
        <w:t xml:space="preserve"> </w:t>
      </w:r>
      <w:r w:rsidR="00A56D82" w:rsidRPr="00503D7C">
        <w:t>the M</w:t>
      </w:r>
      <w:r w:rsidR="00184D24">
        <w:t>.</w:t>
      </w:r>
      <w:r w:rsidR="00A56D82" w:rsidRPr="00503D7C">
        <w:t>A</w:t>
      </w:r>
      <w:r w:rsidR="00184D24">
        <w:t>.</w:t>
      </w:r>
      <w:r w:rsidR="00A56D82" w:rsidRPr="00503D7C">
        <w:t>D</w:t>
      </w:r>
      <w:r w:rsidR="00184D24">
        <w:t>.</w:t>
      </w:r>
      <w:r w:rsidR="00A56D82" w:rsidRPr="00503D7C">
        <w:t xml:space="preserve"> Team</w:t>
      </w:r>
      <w:r w:rsidRPr="00503D7C">
        <w:t>.</w:t>
      </w:r>
    </w:p>
    <w:p w14:paraId="3EBFC746" w14:textId="77777777" w:rsidR="00497430" w:rsidRPr="00503D7C" w:rsidRDefault="00497430" w:rsidP="007D078F">
      <w:pPr>
        <w:spacing w:after="0" w:line="240" w:lineRule="auto"/>
        <w:jc w:val="both"/>
      </w:pPr>
    </w:p>
    <w:p w14:paraId="1E145F50" w14:textId="0776B8FC" w:rsidR="00984288" w:rsidRDefault="00984288" w:rsidP="007D078F">
      <w:pPr>
        <w:spacing w:after="0" w:line="240" w:lineRule="auto"/>
        <w:jc w:val="both"/>
      </w:pPr>
      <w:r>
        <w:lastRenderedPageBreak/>
        <w:t xml:space="preserve">All disposal of equipment must be handled in accordance with the procedures provided in this manual. </w:t>
      </w:r>
      <w:r w:rsidRPr="62087D11">
        <w:rPr>
          <w:b/>
          <w:bCs/>
        </w:rPr>
        <w:t xml:space="preserve">Departments or employees are not authorized to </w:t>
      </w:r>
      <w:r w:rsidR="00184D24" w:rsidRPr="62087D11">
        <w:rPr>
          <w:b/>
          <w:bCs/>
        </w:rPr>
        <w:t>donate</w:t>
      </w:r>
      <w:r w:rsidRPr="62087D11">
        <w:rPr>
          <w:b/>
          <w:bCs/>
        </w:rPr>
        <w:t xml:space="preserve">, sell, or otherwise dispose of any equipment. </w:t>
      </w:r>
      <w:r>
        <w:t xml:space="preserve">The DLM must report in writing any instance of improper disposal of equipment to the </w:t>
      </w:r>
      <w:bookmarkStart w:id="85" w:name="_Hlk516730704"/>
      <w:r>
        <w:t xml:space="preserve">Department Chair or Director </w:t>
      </w:r>
      <w:bookmarkEnd w:id="85"/>
      <w:r>
        <w:t>and the PA. If the item is federally owned property, the DLM must immediately inform the PA.</w:t>
      </w:r>
      <w:r w:rsidR="00A56D82">
        <w:t xml:space="preserve"> If the property is government titled</w:t>
      </w:r>
      <w:r w:rsidR="00184D24">
        <w:t>,</w:t>
      </w:r>
      <w:r w:rsidR="00A56D82">
        <w:t xml:space="preserve"> disposition instruction should be requested from the sponsor by OSPRI. To use government property on another project authorization must be obtained from the sponsor and </w:t>
      </w:r>
      <w:r w:rsidR="00503D7C">
        <w:t>the Administrative Contracting Officer</w:t>
      </w:r>
      <w:r w:rsidR="00A56D82">
        <w:t>.</w:t>
      </w:r>
    </w:p>
    <w:p w14:paraId="2EDD7283" w14:textId="77777777" w:rsidR="00497430" w:rsidRDefault="00497430" w:rsidP="007D078F">
      <w:pPr>
        <w:spacing w:after="0" w:line="240" w:lineRule="auto"/>
        <w:jc w:val="both"/>
      </w:pPr>
    </w:p>
    <w:p w14:paraId="0E993BDC" w14:textId="1A993EE8" w:rsidR="00984288" w:rsidRDefault="00984288" w:rsidP="007D078F">
      <w:pPr>
        <w:spacing w:after="0" w:line="240" w:lineRule="auto"/>
        <w:jc w:val="both"/>
      </w:pPr>
      <w:r>
        <w:t>When improper disposal has occurred, the Department Chair or Director must submit a written request to the PA to remove the equipment from PSAM. The request must explain how, why</w:t>
      </w:r>
      <w:r w:rsidR="00184D24">
        <w:t>,</w:t>
      </w:r>
      <w:r>
        <w:t xml:space="preserve"> and when the improper disposal </w:t>
      </w:r>
      <w:r w:rsidR="00184D24">
        <w:t>occurred</w:t>
      </w:r>
      <w:r>
        <w:t xml:space="preserve">, the explanation must be sufficient to satisfy an auditor’s examination. For equipment purchased with Federal grant funds, the Department Chair or Director must submit a written request to the PA </w:t>
      </w:r>
      <w:r w:rsidR="00842771">
        <w:t xml:space="preserve">for </w:t>
      </w:r>
      <w:r>
        <w:t>authorization to remove the equipment from PSAM. Upon approv</w:t>
      </w:r>
      <w:r w:rsidR="00842771">
        <w:t>al of the</w:t>
      </w:r>
      <w:r>
        <w:t xml:space="preserve"> request, the PA </w:t>
      </w:r>
      <w:r w:rsidR="660707E8">
        <w:t>will remove</w:t>
      </w:r>
      <w:r>
        <w:t xml:space="preserve"> the equipment from PSAM. </w:t>
      </w:r>
      <w:r w:rsidR="00842771">
        <w:t>Facilities will inform the PA when a work request is placed to disposition a piece of capital equipment.  </w:t>
      </w:r>
    </w:p>
    <w:p w14:paraId="08E4DF5B" w14:textId="77777777" w:rsidR="00497430" w:rsidRDefault="00497430" w:rsidP="007D078F">
      <w:pPr>
        <w:spacing w:after="0" w:line="240" w:lineRule="auto"/>
        <w:jc w:val="both"/>
      </w:pPr>
    </w:p>
    <w:p w14:paraId="279A1874" w14:textId="6720C2D4" w:rsidR="00984288" w:rsidRDefault="00842771" w:rsidP="007D078F">
      <w:pPr>
        <w:spacing w:after="0" w:line="240" w:lineRule="auto"/>
        <w:jc w:val="both"/>
      </w:pPr>
      <w:r>
        <w:t xml:space="preserve">The purpose of the </w:t>
      </w:r>
      <w:r w:rsidR="253814D1">
        <w:t>disposition</w:t>
      </w:r>
      <w:r>
        <w:t xml:space="preserve"> process it to maintain</w:t>
      </w:r>
      <w:r w:rsidR="00984288">
        <w:t> </w:t>
      </w:r>
      <w:r>
        <w:t>e</w:t>
      </w:r>
      <w:r w:rsidR="00984288">
        <w:t xml:space="preserve">quipment records </w:t>
      </w:r>
      <w:r>
        <w:t>as</w:t>
      </w:r>
      <w:r w:rsidR="00984288">
        <w:t xml:space="preserve"> required </w:t>
      </w:r>
      <w:r>
        <w:t>by</w:t>
      </w:r>
      <w:r w:rsidR="00984288">
        <w:t xml:space="preserve"> State, Federal, and </w:t>
      </w:r>
      <w:r>
        <w:t xml:space="preserve">various </w:t>
      </w:r>
      <w:r w:rsidR="00984288">
        <w:t>other agencies, University financial reports, insurance purposes, budgets and equipment control</w:t>
      </w:r>
      <w:r w:rsidR="4BFAC612">
        <w:t>,</w:t>
      </w:r>
      <w:r w:rsidR="00984288">
        <w:t xml:space="preserve"> and utilization purposes.</w:t>
      </w:r>
    </w:p>
    <w:p w14:paraId="3EA21C84" w14:textId="77777777" w:rsidR="00497430" w:rsidRDefault="00497430" w:rsidP="007D078F">
      <w:pPr>
        <w:spacing w:after="0" w:line="240" w:lineRule="auto"/>
        <w:jc w:val="both"/>
      </w:pPr>
    </w:p>
    <w:p w14:paraId="5DA8D016" w14:textId="77777777" w:rsidR="00984288" w:rsidRPr="00503D7C" w:rsidRDefault="00984288" w:rsidP="007D078F">
      <w:pPr>
        <w:pStyle w:val="Heading3"/>
        <w:spacing w:before="0" w:line="240" w:lineRule="auto"/>
        <w:jc w:val="both"/>
      </w:pPr>
      <w:bookmarkStart w:id="86" w:name="_Toc58244494"/>
      <w:r w:rsidRPr="00503D7C">
        <w:t>Stolen Property</w:t>
      </w:r>
      <w:bookmarkEnd w:id="86"/>
    </w:p>
    <w:p w14:paraId="35214A52" w14:textId="490679A0" w:rsidR="00984288" w:rsidRDefault="00984288" w:rsidP="007D078F">
      <w:pPr>
        <w:spacing w:after="0" w:line="240" w:lineRule="auto"/>
        <w:jc w:val="both"/>
      </w:pPr>
      <w:r w:rsidRPr="00503D7C">
        <w:t xml:space="preserve">The </w:t>
      </w:r>
      <w:r w:rsidR="00842771">
        <w:t>DLM</w:t>
      </w:r>
      <w:r w:rsidRPr="00503D7C">
        <w:t xml:space="preserve"> must immediately report any instance of stolen property in writing to the Department Chair or Director, the Campus Police</w:t>
      </w:r>
      <w:r w:rsidR="00842771">
        <w:t>,</w:t>
      </w:r>
      <w:r w:rsidRPr="00503D7C">
        <w:t xml:space="preserve"> and the PA. The police will send a theft report to the DLM and to the Risk Management Office. In addition, if the stolen item is federally owned property, the DLM must immediately inform the PA.</w:t>
      </w:r>
      <w:r w:rsidR="00842771">
        <w:t xml:space="preserve"> </w:t>
      </w:r>
      <w:r w:rsidRPr="00503D7C">
        <w:t xml:space="preserve">The PA will report stolen property with a unit cost of $5,000 or more as disposed equipment in PSAM in the year the equipment is reported stolen. </w:t>
      </w:r>
    </w:p>
    <w:p w14:paraId="601D8AB7" w14:textId="77777777" w:rsidR="00497430" w:rsidRPr="00503D7C" w:rsidRDefault="00497430" w:rsidP="007D078F">
      <w:pPr>
        <w:spacing w:after="0" w:line="240" w:lineRule="auto"/>
        <w:jc w:val="both"/>
      </w:pPr>
    </w:p>
    <w:p w14:paraId="592D0660" w14:textId="708549D2" w:rsidR="00984288" w:rsidRPr="00503D7C" w:rsidRDefault="00D26D05" w:rsidP="007D078F">
      <w:pPr>
        <w:pStyle w:val="Heading3"/>
        <w:spacing w:before="0" w:line="240" w:lineRule="auto"/>
        <w:jc w:val="both"/>
      </w:pPr>
      <w:bookmarkStart w:id="87" w:name="_Toc58244495"/>
      <w:r>
        <w:t>Disposition of Capital assets</w:t>
      </w:r>
      <w:bookmarkEnd w:id="87"/>
    </w:p>
    <w:p w14:paraId="2F5A81DE" w14:textId="2B14F783" w:rsidR="00984288" w:rsidRDefault="00984288" w:rsidP="007D078F">
      <w:pPr>
        <w:spacing w:after="0" w:line="240" w:lineRule="auto"/>
        <w:jc w:val="both"/>
      </w:pPr>
      <w:r>
        <w:t>The following are reasons</w:t>
      </w:r>
      <w:r w:rsidR="2C8BE5A9">
        <w:t xml:space="preserve"> for disposition</w:t>
      </w:r>
      <w:r w:rsidR="5C139CA4">
        <w:t>, when an asset is removed from a department,</w:t>
      </w:r>
      <w:r w:rsidR="2C8BE5A9">
        <w:t xml:space="preserve"> of capital assets</w:t>
      </w:r>
      <w:r>
        <w:t xml:space="preserve"> and the procedures for each type:  </w:t>
      </w:r>
    </w:p>
    <w:p w14:paraId="5E682DF6" w14:textId="77777777" w:rsidR="00A476F4" w:rsidRPr="00503D7C" w:rsidRDefault="00A476F4" w:rsidP="007D078F">
      <w:pPr>
        <w:spacing w:after="0" w:line="240" w:lineRule="auto"/>
        <w:jc w:val="both"/>
      </w:pPr>
    </w:p>
    <w:p w14:paraId="3E34F831" w14:textId="5E1152E3" w:rsidR="00984288" w:rsidRPr="00503D7C" w:rsidRDefault="7DEBBCCE" w:rsidP="00715F58">
      <w:pPr>
        <w:pStyle w:val="ListParagraph"/>
        <w:numPr>
          <w:ilvl w:val="0"/>
          <w:numId w:val="25"/>
        </w:numPr>
        <w:spacing w:after="0" w:line="240" w:lineRule="auto"/>
        <w:jc w:val="both"/>
      </w:pPr>
      <w:r>
        <w:t xml:space="preserve">Disposed, recycled, </w:t>
      </w:r>
      <w:r w:rsidR="7D7CF424">
        <w:t xml:space="preserve">internally </w:t>
      </w:r>
      <w:r w:rsidR="049465B0">
        <w:t>transferred</w:t>
      </w:r>
      <w:r w:rsidR="7D7CF424">
        <w:t xml:space="preserve">, </w:t>
      </w:r>
      <w:r w:rsidR="6F52419A">
        <w:t xml:space="preserve">sent to surplus, </w:t>
      </w:r>
      <w:r>
        <w:t>or sold</w:t>
      </w:r>
      <w:r w:rsidR="3FAF1FE3">
        <w:t xml:space="preserve">: </w:t>
      </w:r>
    </w:p>
    <w:p w14:paraId="112241C7" w14:textId="28AB3DE2" w:rsidR="00984288" w:rsidRPr="00503D7C" w:rsidRDefault="00680F21" w:rsidP="00715F58">
      <w:pPr>
        <w:pStyle w:val="ListParagraph"/>
        <w:numPr>
          <w:ilvl w:val="1"/>
          <w:numId w:val="25"/>
        </w:numPr>
        <w:spacing w:after="0" w:line="240" w:lineRule="auto"/>
        <w:jc w:val="both"/>
      </w:pPr>
      <w:r>
        <w:t>W</w:t>
      </w:r>
      <w:r w:rsidR="00984288" w:rsidRPr="00503D7C">
        <w:t xml:space="preserve">hen </w:t>
      </w:r>
      <w:r w:rsidR="00ED7411">
        <w:t>a department</w:t>
      </w:r>
      <w:r w:rsidR="00984288" w:rsidRPr="00503D7C">
        <w:t xml:space="preserve"> submits a work request </w:t>
      </w:r>
      <w:r w:rsidR="00ED7411">
        <w:t xml:space="preserve">to </w:t>
      </w:r>
      <w:r>
        <w:t>remove</w:t>
      </w:r>
      <w:r w:rsidR="00984288" w:rsidRPr="00503D7C">
        <w:t xml:space="preserve"> equipment, </w:t>
      </w:r>
      <w:r>
        <w:t>a</w:t>
      </w:r>
      <w:r w:rsidR="00984288" w:rsidRPr="00503D7C">
        <w:t xml:space="preserve"> Property Management Inventory Adjustment form</w:t>
      </w:r>
      <w:r w:rsidR="006D3A74">
        <w:t xml:space="preserve"> needs</w:t>
      </w:r>
      <w:r w:rsidR="00984288" w:rsidRPr="00503D7C">
        <w:t xml:space="preserve"> </w:t>
      </w:r>
      <w:r>
        <w:t>to be completed</w:t>
      </w:r>
      <w:r w:rsidR="006D3A74">
        <w:t xml:space="preserve">, signed by the </w:t>
      </w:r>
      <w:proofErr w:type="gramStart"/>
      <w:r w:rsidR="006D3A74">
        <w:t>DLM</w:t>
      </w:r>
      <w:proofErr w:type="gramEnd"/>
      <w:r>
        <w:t xml:space="preserve"> </w:t>
      </w:r>
      <w:r w:rsidR="00984288" w:rsidRPr="00503D7C">
        <w:t>and sent to the PA</w:t>
      </w:r>
      <w:r w:rsidR="006D3A74">
        <w:t>.</w:t>
      </w:r>
      <w:r w:rsidR="00984288" w:rsidRPr="00503D7C">
        <w:t xml:space="preserve"> </w:t>
      </w:r>
    </w:p>
    <w:p w14:paraId="69F8FBBF" w14:textId="2B8A24B0" w:rsidR="00680F21" w:rsidRDefault="00680F21" w:rsidP="00715F58">
      <w:pPr>
        <w:pStyle w:val="ListParagraph"/>
        <w:numPr>
          <w:ilvl w:val="1"/>
          <w:numId w:val="25"/>
        </w:numPr>
        <w:spacing w:after="0" w:line="240" w:lineRule="auto"/>
        <w:jc w:val="both"/>
      </w:pPr>
      <w:r>
        <w:t>If the asset is transferred a</w:t>
      </w:r>
      <w:r w:rsidR="00984288">
        <w:t xml:space="preserve"> note must be added to the Inventory Adjustment form that denotes where the asset </w:t>
      </w:r>
      <w:r w:rsidR="000335C0">
        <w:t xml:space="preserve">is being </w:t>
      </w:r>
      <w:r w:rsidR="00984288">
        <w:t xml:space="preserve">transferred. </w:t>
      </w:r>
    </w:p>
    <w:p w14:paraId="6A4217D4" w14:textId="3A00B0B9" w:rsidR="00984288" w:rsidRDefault="00680F21" w:rsidP="00715F58">
      <w:pPr>
        <w:pStyle w:val="ListParagraph"/>
        <w:numPr>
          <w:ilvl w:val="1"/>
          <w:numId w:val="25"/>
        </w:numPr>
        <w:spacing w:after="0" w:line="240" w:lineRule="auto"/>
        <w:jc w:val="both"/>
      </w:pPr>
      <w:r>
        <w:t>If the asset is sent to surplus a</w:t>
      </w:r>
      <w:r w:rsidR="00984288" w:rsidRPr="00503D7C">
        <w:t xml:space="preserve"> note should </w:t>
      </w:r>
      <w:r>
        <w:t xml:space="preserve">be </w:t>
      </w:r>
      <w:r w:rsidR="00984288" w:rsidRPr="00503D7C">
        <w:t>include</w:t>
      </w:r>
      <w:r>
        <w:t>d with</w:t>
      </w:r>
      <w:r w:rsidR="00984288" w:rsidRPr="00503D7C">
        <w:t xml:space="preserve"> the date the asset was sent to surplus. If it is not clear </w:t>
      </w:r>
      <w:r w:rsidR="006D1664">
        <w:t>that</w:t>
      </w:r>
      <w:r w:rsidR="00984288" w:rsidRPr="00503D7C">
        <w:t xml:space="preserve"> the asset was sent to surplus, it should be retired as lost. </w:t>
      </w:r>
    </w:p>
    <w:p w14:paraId="79907A8A" w14:textId="583B2B50" w:rsidR="00BA482D" w:rsidRDefault="00C85178" w:rsidP="00BA482D">
      <w:pPr>
        <w:pStyle w:val="ListParagraph"/>
        <w:numPr>
          <w:ilvl w:val="1"/>
          <w:numId w:val="25"/>
        </w:numPr>
        <w:spacing w:after="0" w:line="240" w:lineRule="auto"/>
        <w:jc w:val="both"/>
      </w:pPr>
      <w:r>
        <w:t>If at a</w:t>
      </w:r>
      <w:r w:rsidR="00BA482D">
        <w:t>ny time</w:t>
      </w:r>
      <w:r>
        <w:t>,</w:t>
      </w:r>
      <w:r w:rsidR="00BA482D">
        <w:t xml:space="preserve"> a</w:t>
      </w:r>
      <w:r w:rsidR="006D3A74">
        <w:t xml:space="preserve"> capital</w:t>
      </w:r>
      <w:r w:rsidR="00BA482D">
        <w:t xml:space="preserve"> asset is retired within one year of purchase, a note must be added to the retirement document that explains why a new asset is being retired. </w:t>
      </w:r>
    </w:p>
    <w:p w14:paraId="47887D20" w14:textId="77777777" w:rsidR="00BA482D" w:rsidRDefault="00BA482D" w:rsidP="00BA482D">
      <w:pPr>
        <w:pStyle w:val="ListParagraph"/>
        <w:spacing w:after="0" w:line="240" w:lineRule="auto"/>
        <w:ind w:left="1800"/>
        <w:jc w:val="both"/>
      </w:pPr>
    </w:p>
    <w:p w14:paraId="04990420" w14:textId="006AE872" w:rsidR="00984288" w:rsidRPr="00503D7C" w:rsidRDefault="00984288" w:rsidP="00715F58">
      <w:pPr>
        <w:pStyle w:val="ListParagraph"/>
        <w:numPr>
          <w:ilvl w:val="0"/>
          <w:numId w:val="25"/>
        </w:numPr>
        <w:spacing w:after="0" w:line="240" w:lineRule="auto"/>
        <w:jc w:val="both"/>
      </w:pPr>
      <w:r>
        <w:t xml:space="preserve">Cannibalized:  </w:t>
      </w:r>
      <w:r w:rsidR="0E80EBF1">
        <w:t xml:space="preserve">Cannibalization occurs </w:t>
      </w:r>
      <w:r>
        <w:t xml:space="preserve">when an asset is dismantled and used for parts.   </w:t>
      </w:r>
    </w:p>
    <w:p w14:paraId="7D3FE682" w14:textId="723A8601" w:rsidR="00984288" w:rsidRPr="00503D7C" w:rsidRDefault="00984288" w:rsidP="00715F58">
      <w:pPr>
        <w:pStyle w:val="ListParagraph"/>
        <w:numPr>
          <w:ilvl w:val="1"/>
          <w:numId w:val="25"/>
        </w:numPr>
        <w:spacing w:after="0" w:line="240" w:lineRule="auto"/>
        <w:jc w:val="both"/>
      </w:pPr>
      <w:r w:rsidRPr="00503D7C">
        <w:t xml:space="preserve">The PA must be notified at the time an asset is no longer used for its designed purpose or prior to being used for parts.  </w:t>
      </w:r>
    </w:p>
    <w:p w14:paraId="176DD1FD" w14:textId="7799236D" w:rsidR="00984288" w:rsidRDefault="00984288" w:rsidP="62087D11">
      <w:pPr>
        <w:pStyle w:val="ListParagraph"/>
        <w:numPr>
          <w:ilvl w:val="1"/>
          <w:numId w:val="25"/>
        </w:numPr>
        <w:spacing w:after="0" w:line="240" w:lineRule="auto"/>
        <w:jc w:val="both"/>
      </w:pPr>
      <w:r>
        <w:t xml:space="preserve">The cannibalized asset tag will be retired. </w:t>
      </w:r>
    </w:p>
    <w:p w14:paraId="2E9CF5E2" w14:textId="5D519960" w:rsidR="62087D11" w:rsidRDefault="62087D11" w:rsidP="62087D11">
      <w:pPr>
        <w:spacing w:after="0" w:line="240" w:lineRule="auto"/>
        <w:ind w:left="720"/>
        <w:jc w:val="both"/>
      </w:pPr>
    </w:p>
    <w:p w14:paraId="58DA3383" w14:textId="4906283B" w:rsidR="00ED7411" w:rsidRDefault="00984288" w:rsidP="00715F58">
      <w:pPr>
        <w:pStyle w:val="ListParagraph"/>
        <w:numPr>
          <w:ilvl w:val="0"/>
          <w:numId w:val="25"/>
        </w:numPr>
        <w:spacing w:after="0" w:line="240" w:lineRule="auto"/>
        <w:jc w:val="both"/>
      </w:pPr>
      <w:r w:rsidRPr="00503D7C">
        <w:t xml:space="preserve">External Transfer: </w:t>
      </w:r>
    </w:p>
    <w:p w14:paraId="307025E8" w14:textId="79A4D15E" w:rsidR="00F02333" w:rsidRDefault="006D1664" w:rsidP="007842F8">
      <w:pPr>
        <w:pStyle w:val="ListParagraph"/>
        <w:numPr>
          <w:ilvl w:val="1"/>
          <w:numId w:val="25"/>
        </w:numPr>
        <w:spacing w:after="0" w:line="240" w:lineRule="auto"/>
        <w:jc w:val="both"/>
      </w:pPr>
      <w:r>
        <w:t xml:space="preserve">A department cannot allow a transferring PI to </w:t>
      </w:r>
      <w:r w:rsidR="6F70A46C">
        <w:t>remove property</w:t>
      </w:r>
      <w:r w:rsidR="00F207CB">
        <w:t xml:space="preserve"> from University premises</w:t>
      </w:r>
      <w:r>
        <w:t xml:space="preserve"> without permission and acceptance from the receiving institution. Legally, </w:t>
      </w:r>
      <w:r w:rsidR="00F02333">
        <w:t xml:space="preserve">the University </w:t>
      </w:r>
      <w:r>
        <w:t xml:space="preserve">transfers the </w:t>
      </w:r>
      <w:r w:rsidR="00F02333">
        <w:t xml:space="preserve">property </w:t>
      </w:r>
      <w:r>
        <w:t>to the receiving institution, not the PI.</w:t>
      </w:r>
    </w:p>
    <w:p w14:paraId="67B520CE" w14:textId="32FD80F9" w:rsidR="00984288" w:rsidRDefault="00984288" w:rsidP="007842F8">
      <w:pPr>
        <w:pStyle w:val="ListParagraph"/>
        <w:numPr>
          <w:ilvl w:val="1"/>
          <w:numId w:val="25"/>
        </w:numPr>
        <w:spacing w:after="0" w:line="240" w:lineRule="auto"/>
        <w:jc w:val="both"/>
      </w:pPr>
      <w:r w:rsidRPr="00503D7C">
        <w:t xml:space="preserve"> </w:t>
      </w:r>
      <w:r w:rsidR="00F02333">
        <w:t>Property</w:t>
      </w:r>
      <w:r w:rsidR="00F02333" w:rsidRPr="00503D7C">
        <w:t xml:space="preserve"> </w:t>
      </w:r>
      <w:r w:rsidRPr="00503D7C">
        <w:t xml:space="preserve">can only </w:t>
      </w:r>
      <w:r w:rsidR="00F02333">
        <w:t xml:space="preserve">be </w:t>
      </w:r>
      <w:r w:rsidRPr="00503D7C">
        <w:t>transfer to another public educational institution or nonprofit organization:</w:t>
      </w:r>
    </w:p>
    <w:p w14:paraId="2AB868C9" w14:textId="77777777" w:rsidR="00984288" w:rsidRPr="00503D7C" w:rsidRDefault="00984288" w:rsidP="007842F8">
      <w:pPr>
        <w:pStyle w:val="ListParagraph"/>
        <w:numPr>
          <w:ilvl w:val="2"/>
          <w:numId w:val="25"/>
        </w:numPr>
        <w:spacing w:after="0" w:line="240" w:lineRule="auto"/>
        <w:jc w:val="both"/>
      </w:pPr>
      <w:r w:rsidRPr="00503D7C">
        <w:t xml:space="preserve">If the grant or contract that purchased the equipment is being transferred to a new institution and </w:t>
      </w:r>
    </w:p>
    <w:p w14:paraId="7F98BAB6" w14:textId="77777777" w:rsidR="00984288" w:rsidRPr="00503D7C" w:rsidRDefault="00984288" w:rsidP="007842F8">
      <w:pPr>
        <w:pStyle w:val="ListParagraph"/>
        <w:numPr>
          <w:ilvl w:val="2"/>
          <w:numId w:val="25"/>
        </w:numPr>
        <w:spacing w:after="0" w:line="240" w:lineRule="auto"/>
        <w:jc w:val="both"/>
      </w:pPr>
      <w:r w:rsidRPr="00503D7C">
        <w:lastRenderedPageBreak/>
        <w:t>If the funding agency and the Department Chair or Director approved the transfer.</w:t>
      </w:r>
    </w:p>
    <w:p w14:paraId="213FD433" w14:textId="77777777" w:rsidR="00984288" w:rsidRPr="00503D7C" w:rsidRDefault="00984288" w:rsidP="0003203B">
      <w:pPr>
        <w:pStyle w:val="ListParagraph"/>
        <w:numPr>
          <w:ilvl w:val="1"/>
          <w:numId w:val="25"/>
        </w:numPr>
        <w:spacing w:after="0" w:line="240" w:lineRule="auto"/>
        <w:jc w:val="both"/>
      </w:pPr>
      <w:r w:rsidRPr="00503D7C">
        <w:t xml:space="preserve">External Transfer will require the name of the institution and responsible person that will receive the asset. </w:t>
      </w:r>
    </w:p>
    <w:p w14:paraId="37B7EF30" w14:textId="339F19E7" w:rsidR="0096659E" w:rsidRDefault="00984288" w:rsidP="00715F58">
      <w:pPr>
        <w:pStyle w:val="ListParagraph"/>
        <w:numPr>
          <w:ilvl w:val="1"/>
          <w:numId w:val="25"/>
        </w:numPr>
        <w:spacing w:after="0" w:line="240" w:lineRule="auto"/>
        <w:jc w:val="both"/>
      </w:pPr>
      <w:r w:rsidRPr="00503D7C">
        <w:t xml:space="preserve">The asset will be retired </w:t>
      </w:r>
      <w:r w:rsidR="0003203B">
        <w:t>in PSAM</w:t>
      </w:r>
      <w:r w:rsidRPr="00503D7C">
        <w:t xml:space="preserve"> as an External Transfer to the new institution. The University must have approval from the funding agency to transfer the grant or contract before the equipment can leave </w:t>
      </w:r>
      <w:r w:rsidR="0003203B">
        <w:t>the University</w:t>
      </w:r>
      <w:r w:rsidRPr="00503D7C">
        <w:t xml:space="preserve">. </w:t>
      </w:r>
    </w:p>
    <w:p w14:paraId="61B72F45" w14:textId="670975A8" w:rsidR="00984288" w:rsidRPr="00503D7C" w:rsidRDefault="0096659E" w:rsidP="00715F58">
      <w:pPr>
        <w:pStyle w:val="ListParagraph"/>
        <w:numPr>
          <w:ilvl w:val="1"/>
          <w:numId w:val="25"/>
        </w:numPr>
        <w:spacing w:after="0" w:line="240" w:lineRule="auto"/>
        <w:jc w:val="both"/>
      </w:pPr>
      <w:r w:rsidRPr="00503D7C">
        <w:t>The receiving institution must accept the equipment and notify the PA once the equipment arrives and is inventoried.</w:t>
      </w:r>
    </w:p>
    <w:p w14:paraId="70F39F18" w14:textId="77777777" w:rsidR="0096659E" w:rsidRDefault="0096659E" w:rsidP="007842F8">
      <w:pPr>
        <w:spacing w:after="0" w:line="240" w:lineRule="auto"/>
        <w:ind w:left="1440"/>
        <w:jc w:val="both"/>
      </w:pPr>
    </w:p>
    <w:p w14:paraId="015EA8E9" w14:textId="1EAB6381" w:rsidR="0003203B" w:rsidRDefault="00984288" w:rsidP="00715F58">
      <w:pPr>
        <w:pStyle w:val="ListParagraph"/>
        <w:numPr>
          <w:ilvl w:val="0"/>
          <w:numId w:val="25"/>
        </w:numPr>
        <w:spacing w:after="0" w:line="240" w:lineRule="auto"/>
        <w:jc w:val="both"/>
      </w:pPr>
      <w:r w:rsidRPr="00503D7C">
        <w:t xml:space="preserve">Gift: </w:t>
      </w:r>
    </w:p>
    <w:p w14:paraId="38A3E49C" w14:textId="77777777" w:rsidR="007A5529" w:rsidRDefault="007A5529" w:rsidP="007A5529">
      <w:pPr>
        <w:pStyle w:val="ListParagraph"/>
        <w:numPr>
          <w:ilvl w:val="1"/>
          <w:numId w:val="25"/>
        </w:numPr>
        <w:spacing w:after="0" w:line="240" w:lineRule="auto"/>
        <w:jc w:val="both"/>
      </w:pPr>
      <w:r>
        <w:t>R</w:t>
      </w:r>
      <w:r w:rsidRPr="00503D7C">
        <w:t>equest approval from the Property Accountant</w:t>
      </w:r>
      <w:r>
        <w:t xml:space="preserve"> by email or phone call.</w:t>
      </w:r>
    </w:p>
    <w:p w14:paraId="5281F836" w14:textId="3AEA2A8C" w:rsidR="00E4596F" w:rsidRDefault="00984288" w:rsidP="00406EAD">
      <w:pPr>
        <w:pStyle w:val="ListParagraph"/>
        <w:numPr>
          <w:ilvl w:val="1"/>
          <w:numId w:val="25"/>
        </w:numPr>
        <w:spacing w:after="0" w:line="240" w:lineRule="auto"/>
        <w:jc w:val="both"/>
      </w:pPr>
      <w:r>
        <w:t>Must request approval from the M.A.D. Manager</w:t>
      </w:r>
      <w:r w:rsidR="00E4596F">
        <w:t xml:space="preserve"> </w:t>
      </w:r>
      <w:r w:rsidR="4513AD93">
        <w:t>to</w:t>
      </w:r>
      <w:r w:rsidR="00E4596F">
        <w:t xml:space="preserve"> </w:t>
      </w:r>
      <w:bookmarkStart w:id="88" w:name="_Hlk52545692"/>
      <w:r w:rsidR="00E4596F">
        <w:t>dispos</w:t>
      </w:r>
      <w:r w:rsidR="007A5529">
        <w:t>ition</w:t>
      </w:r>
      <w:r w:rsidR="00E4596F">
        <w:t xml:space="preserve"> </w:t>
      </w:r>
      <w:bookmarkEnd w:id="88"/>
      <w:r w:rsidR="00E4596F">
        <w:t>property</w:t>
      </w:r>
    </w:p>
    <w:p w14:paraId="0825FA52" w14:textId="66E820C9" w:rsidR="00E4596F" w:rsidRDefault="00E4596F" w:rsidP="00406EAD">
      <w:pPr>
        <w:pStyle w:val="ListParagraph"/>
        <w:numPr>
          <w:ilvl w:val="1"/>
          <w:numId w:val="25"/>
        </w:numPr>
        <w:spacing w:after="0" w:line="240" w:lineRule="auto"/>
        <w:jc w:val="both"/>
      </w:pPr>
      <w:r>
        <w:t>S</w:t>
      </w:r>
      <w:r w:rsidR="00984288" w:rsidRPr="00503D7C">
        <w:t xml:space="preserve">ubmit a work request </w:t>
      </w:r>
      <w:r w:rsidR="007A5529">
        <w:t xml:space="preserve">through </w:t>
      </w:r>
      <w:r w:rsidR="00A84E16" w:rsidRPr="00406EAD">
        <w:t xml:space="preserve">Facilities Services Work Order System </w:t>
      </w:r>
    </w:p>
    <w:p w14:paraId="20DC1A0B" w14:textId="7219BD30" w:rsidR="00166017" w:rsidRDefault="376947DC" w:rsidP="62087D11">
      <w:pPr>
        <w:pStyle w:val="ListParagraph"/>
        <w:numPr>
          <w:ilvl w:val="1"/>
          <w:numId w:val="25"/>
        </w:numPr>
        <w:spacing w:after="0" w:line="240" w:lineRule="auto"/>
        <w:jc w:val="both"/>
        <w:rPr>
          <w:rFonts w:eastAsiaTheme="minorEastAsia"/>
        </w:rPr>
      </w:pPr>
      <w:r>
        <w:t>S</w:t>
      </w:r>
      <w:r w:rsidR="00984288">
        <w:t>urplus assets may be gifted to not-for</w:t>
      </w:r>
      <w:r w:rsidR="0351FF0C">
        <w:t>-</w:t>
      </w:r>
      <w:r w:rsidR="00984288">
        <w:t>profit and government organizations</w:t>
      </w:r>
      <w:r w:rsidR="1FD88676">
        <w:t xml:space="preserve"> </w:t>
      </w:r>
      <w:r w:rsidR="015B5A5B">
        <w:t>with</w:t>
      </w:r>
      <w:r w:rsidR="1FD88676">
        <w:t xml:space="preserve"> prior approval from the M.A.D. Manager</w:t>
      </w:r>
      <w:r w:rsidR="00984288">
        <w:t xml:space="preserve">. </w:t>
      </w:r>
    </w:p>
    <w:p w14:paraId="4B9D4A0D" w14:textId="234B7534" w:rsidR="00984288" w:rsidRDefault="00984288" w:rsidP="00406EAD">
      <w:pPr>
        <w:pStyle w:val="ListParagraph"/>
        <w:numPr>
          <w:ilvl w:val="2"/>
          <w:numId w:val="25"/>
        </w:numPr>
        <w:spacing w:after="0" w:line="240" w:lineRule="auto"/>
        <w:jc w:val="both"/>
      </w:pPr>
      <w:r w:rsidRPr="00503D7C">
        <w:t>The following conditions should be documented before gifting any assets:</w:t>
      </w:r>
    </w:p>
    <w:p w14:paraId="6C2EA259" w14:textId="0CC20D13" w:rsidR="00984288" w:rsidRPr="00503D7C" w:rsidRDefault="00984288" w:rsidP="00406EAD">
      <w:pPr>
        <w:pStyle w:val="ListParagraph"/>
        <w:numPr>
          <w:ilvl w:val="3"/>
          <w:numId w:val="25"/>
        </w:numPr>
        <w:spacing w:after="0" w:line="240" w:lineRule="auto"/>
        <w:jc w:val="both"/>
      </w:pPr>
      <w:r w:rsidRPr="00503D7C">
        <w:t xml:space="preserve">The asset has no utility for the </w:t>
      </w:r>
      <w:r w:rsidR="009777F7">
        <w:t>U</w:t>
      </w:r>
      <w:r w:rsidRPr="00503D7C">
        <w:t xml:space="preserve">niversity. </w:t>
      </w:r>
    </w:p>
    <w:p w14:paraId="54171110" w14:textId="77777777" w:rsidR="00984288" w:rsidRPr="00503D7C" w:rsidRDefault="00984288" w:rsidP="00406EAD">
      <w:pPr>
        <w:pStyle w:val="ListParagraph"/>
        <w:numPr>
          <w:ilvl w:val="3"/>
          <w:numId w:val="25"/>
        </w:numPr>
        <w:spacing w:after="0" w:line="240" w:lineRule="auto"/>
        <w:jc w:val="both"/>
      </w:pPr>
      <w:r w:rsidRPr="00503D7C">
        <w:t xml:space="preserve">The asset has no appreciable market value for resale </w:t>
      </w:r>
    </w:p>
    <w:p w14:paraId="13F67FD6" w14:textId="77777777" w:rsidR="00984288" w:rsidRPr="00503D7C" w:rsidRDefault="00984288" w:rsidP="00406EAD">
      <w:pPr>
        <w:pStyle w:val="ListParagraph"/>
        <w:numPr>
          <w:ilvl w:val="3"/>
          <w:numId w:val="25"/>
        </w:numPr>
        <w:spacing w:after="0" w:line="240" w:lineRule="auto"/>
        <w:jc w:val="both"/>
      </w:pPr>
      <w:r w:rsidRPr="00503D7C">
        <w:t>Disclosure of any perceived or actual conflicts of interest between the gifting department and non-for-profit organization.</w:t>
      </w:r>
    </w:p>
    <w:p w14:paraId="7292F33B" w14:textId="1229F55B" w:rsidR="00984288" w:rsidRDefault="00984288" w:rsidP="00406EAD">
      <w:pPr>
        <w:pStyle w:val="ListParagraph"/>
        <w:numPr>
          <w:ilvl w:val="3"/>
          <w:numId w:val="25"/>
        </w:numPr>
        <w:spacing w:after="0" w:line="240" w:lineRule="auto"/>
        <w:jc w:val="both"/>
      </w:pPr>
      <w:r>
        <w:t xml:space="preserve">Gifts will require the name of the </w:t>
      </w:r>
      <w:r w:rsidR="5E12AD20">
        <w:t xml:space="preserve">organization </w:t>
      </w:r>
      <w:r>
        <w:t xml:space="preserve">and contact information for the </w:t>
      </w:r>
      <w:r w:rsidR="5E12AD20">
        <w:t xml:space="preserve">individual </w:t>
      </w:r>
      <w:r>
        <w:t>receiv</w:t>
      </w:r>
      <w:r w:rsidR="5E12AD20">
        <w:t>ing</w:t>
      </w:r>
      <w:r>
        <w:t xml:space="preserve"> the asset. Once </w:t>
      </w:r>
      <w:r w:rsidR="5E12AD20">
        <w:t>the individual</w:t>
      </w:r>
      <w:r>
        <w:t xml:space="preserve"> receives and inventories the asset(s), the signed </w:t>
      </w:r>
      <w:hyperlink r:id="rId37">
        <w:r w:rsidRPr="628E7A25">
          <w:rPr>
            <w:rStyle w:val="Hyperlink"/>
          </w:rPr>
          <w:t>Property Management Inventory Adjustment</w:t>
        </w:r>
      </w:hyperlink>
      <w:r>
        <w:t xml:space="preserve"> form </w:t>
      </w:r>
      <w:r w:rsidR="5E12AD20">
        <w:t xml:space="preserve">must </w:t>
      </w:r>
      <w:r>
        <w:t xml:space="preserve">be delivered to the </w:t>
      </w:r>
      <w:r w:rsidR="1B1E9F89">
        <w:t xml:space="preserve">PA. </w:t>
      </w:r>
    </w:p>
    <w:p w14:paraId="2E4E47B8" w14:textId="77777777" w:rsidR="00BF1A4A" w:rsidRPr="00503D7C" w:rsidRDefault="00BF1A4A" w:rsidP="00BF1A4A">
      <w:pPr>
        <w:spacing w:after="0" w:line="240" w:lineRule="auto"/>
        <w:ind w:left="2160"/>
        <w:jc w:val="both"/>
      </w:pPr>
    </w:p>
    <w:p w14:paraId="3FC35328" w14:textId="2E4059BB" w:rsidR="00BF1A4A" w:rsidRDefault="00984288" w:rsidP="00715F58">
      <w:pPr>
        <w:pStyle w:val="ListParagraph"/>
        <w:numPr>
          <w:ilvl w:val="0"/>
          <w:numId w:val="25"/>
        </w:numPr>
        <w:spacing w:after="0" w:line="240" w:lineRule="auto"/>
        <w:jc w:val="both"/>
      </w:pPr>
      <w:r w:rsidRPr="00503D7C">
        <w:t>Lost</w:t>
      </w:r>
      <w:r w:rsidR="001215FA">
        <w:t>/Missing</w:t>
      </w:r>
      <w:r w:rsidRPr="00503D7C">
        <w:t xml:space="preserve">:  </w:t>
      </w:r>
      <w:r w:rsidR="00BF1A4A">
        <w:t xml:space="preserve"> </w:t>
      </w:r>
    </w:p>
    <w:p w14:paraId="0A8A0B02" w14:textId="438C1F46" w:rsidR="00984288" w:rsidRDefault="00BF1A4A" w:rsidP="00BF1A4A">
      <w:pPr>
        <w:pStyle w:val="ListParagraph"/>
        <w:numPr>
          <w:ilvl w:val="1"/>
          <w:numId w:val="25"/>
        </w:numPr>
        <w:spacing w:after="0" w:line="240" w:lineRule="auto"/>
        <w:jc w:val="both"/>
      </w:pPr>
      <w:r>
        <w:t>T</w:t>
      </w:r>
      <w:r w:rsidR="00984288" w:rsidRPr="00503D7C">
        <w:t xml:space="preserve">agged items that could not be </w:t>
      </w:r>
      <w:r w:rsidR="0044065E">
        <w:t>located</w:t>
      </w:r>
      <w:r w:rsidR="0044065E" w:rsidRPr="00503D7C">
        <w:t xml:space="preserve"> </w:t>
      </w:r>
      <w:r w:rsidR="00984288" w:rsidRPr="00503D7C">
        <w:t>during the biennial inventory. Assets should only be retired as lost after every effort has been made to locate the</w:t>
      </w:r>
      <w:r w:rsidR="0044065E">
        <w:t>m</w:t>
      </w:r>
      <w:r w:rsidR="00984288" w:rsidRPr="00503D7C">
        <w:t xml:space="preserve">. </w:t>
      </w:r>
    </w:p>
    <w:p w14:paraId="6CD506D8" w14:textId="3D406625" w:rsidR="00984288" w:rsidRPr="00503D7C" w:rsidRDefault="00984288" w:rsidP="00715F58">
      <w:pPr>
        <w:pStyle w:val="ListParagraph"/>
        <w:numPr>
          <w:ilvl w:val="1"/>
          <w:numId w:val="25"/>
        </w:numPr>
        <w:spacing w:after="0" w:line="240" w:lineRule="auto"/>
        <w:jc w:val="both"/>
      </w:pPr>
      <w:r w:rsidRPr="00503D7C">
        <w:t>A note should be added to the Inventory Adjustment form provid</w:t>
      </w:r>
      <w:r w:rsidR="0044065E">
        <w:t xml:space="preserve">ing </w:t>
      </w:r>
      <w:r w:rsidRPr="00503D7C">
        <w:t xml:space="preserve">details </w:t>
      </w:r>
      <w:r w:rsidR="0044065E">
        <w:t>regarding</w:t>
      </w:r>
      <w:r w:rsidRPr="00503D7C">
        <w:t xml:space="preserve"> the search</w:t>
      </w:r>
      <w:r w:rsidR="0044065E">
        <w:t>es</w:t>
      </w:r>
      <w:r w:rsidRPr="00503D7C">
        <w:t xml:space="preserve"> that </w:t>
      </w:r>
      <w:r w:rsidR="0044065E">
        <w:t>were</w:t>
      </w:r>
      <w:r w:rsidRPr="00503D7C">
        <w:t xml:space="preserve"> performed. </w:t>
      </w:r>
    </w:p>
    <w:p w14:paraId="4374725F" w14:textId="2531244A" w:rsidR="00984288" w:rsidRPr="00503D7C" w:rsidRDefault="00984288" w:rsidP="00715F58">
      <w:pPr>
        <w:pStyle w:val="ListParagraph"/>
        <w:numPr>
          <w:ilvl w:val="1"/>
          <w:numId w:val="25"/>
        </w:numPr>
        <w:spacing w:after="0" w:line="240" w:lineRule="auto"/>
        <w:jc w:val="both"/>
      </w:pPr>
      <w:r>
        <w:t xml:space="preserve">Upon review, the PA may contact the organization for more information. </w:t>
      </w:r>
    </w:p>
    <w:p w14:paraId="1352F6CA" w14:textId="6A9B64AB" w:rsidR="001215FA" w:rsidRDefault="00984288" w:rsidP="001215FA">
      <w:pPr>
        <w:pStyle w:val="ListParagraph"/>
        <w:numPr>
          <w:ilvl w:val="1"/>
          <w:numId w:val="25"/>
        </w:numPr>
        <w:spacing w:after="0" w:line="240" w:lineRule="auto"/>
        <w:jc w:val="both"/>
      </w:pPr>
      <w:r w:rsidRPr="00503D7C">
        <w:t xml:space="preserve">If the asset is subsequently found, it will be reactivated within PSAM using unretired.  PSAM will use the retirement date as the transaction date and allow depreciation to “catch-up” for the period the asset was </w:t>
      </w:r>
      <w:r w:rsidR="0044065E">
        <w:t>l</w:t>
      </w:r>
      <w:r w:rsidRPr="00503D7C">
        <w:t>ost.</w:t>
      </w:r>
      <w:r w:rsidR="001215FA" w:rsidRPr="001215FA">
        <w:t xml:space="preserve"> </w:t>
      </w:r>
    </w:p>
    <w:p w14:paraId="65428F75" w14:textId="4C206F19" w:rsidR="001215FA" w:rsidRDefault="001215FA" w:rsidP="001215FA">
      <w:pPr>
        <w:pStyle w:val="ListParagraph"/>
        <w:numPr>
          <w:ilvl w:val="1"/>
          <w:numId w:val="25"/>
        </w:numPr>
        <w:spacing w:after="0" w:line="240" w:lineRule="auto"/>
        <w:jc w:val="both"/>
      </w:pPr>
      <w:r w:rsidRPr="00503D7C">
        <w:t xml:space="preserve">Assets reported as </w:t>
      </w:r>
      <w:r>
        <w:t>lost/m</w:t>
      </w:r>
      <w:r w:rsidRPr="00503D7C">
        <w:t xml:space="preserve">issing, </w:t>
      </w:r>
      <w:r>
        <w:t>with</w:t>
      </w:r>
      <w:r w:rsidRPr="00503D7C">
        <w:t xml:space="preserve"> no obvious</w:t>
      </w:r>
      <w:r>
        <w:t xml:space="preserve"> signs of</w:t>
      </w:r>
      <w:r w:rsidRPr="00503D7C">
        <w:t xml:space="preserve"> break-in or evidence of theft, must be reported to the PA</w:t>
      </w:r>
      <w:r>
        <w:t>.  T</w:t>
      </w:r>
      <w:r w:rsidRPr="00503D7C">
        <w:t>he PA will determine if the CUPD should be notified.</w:t>
      </w:r>
    </w:p>
    <w:p w14:paraId="6554818C" w14:textId="51C3ADF6" w:rsidR="00984288" w:rsidRDefault="00984288" w:rsidP="00BF1A4A">
      <w:pPr>
        <w:pStyle w:val="ListParagraph"/>
        <w:spacing w:after="0" w:line="240" w:lineRule="auto"/>
        <w:ind w:left="1800"/>
        <w:jc w:val="both"/>
      </w:pPr>
    </w:p>
    <w:p w14:paraId="5DBCBC74" w14:textId="6671DC0B" w:rsidR="0044065E" w:rsidRDefault="00984288" w:rsidP="00715F58">
      <w:pPr>
        <w:pStyle w:val="ListParagraph"/>
        <w:numPr>
          <w:ilvl w:val="0"/>
          <w:numId w:val="25"/>
        </w:numPr>
        <w:spacing w:after="0" w:line="240" w:lineRule="auto"/>
        <w:jc w:val="both"/>
      </w:pPr>
      <w:r w:rsidRPr="00503D7C">
        <w:t>Theft</w:t>
      </w:r>
      <w:r w:rsidR="0055635F">
        <w:t xml:space="preserve">: </w:t>
      </w:r>
    </w:p>
    <w:p w14:paraId="23A66DA9" w14:textId="3E7DA478" w:rsidR="0044065E" w:rsidRDefault="00984288" w:rsidP="000E2E8A">
      <w:pPr>
        <w:pStyle w:val="ListParagraph"/>
        <w:numPr>
          <w:ilvl w:val="1"/>
          <w:numId w:val="25"/>
        </w:numPr>
        <w:spacing w:after="0" w:line="240" w:lineRule="auto"/>
        <w:jc w:val="both"/>
      </w:pPr>
      <w:r w:rsidRPr="00503D7C">
        <w:t>When assets are stolen a report must be filed with the UCCS Police Department</w:t>
      </w:r>
      <w:r w:rsidR="0044065E">
        <w:t xml:space="preserve"> (CUPD). </w:t>
      </w:r>
    </w:p>
    <w:p w14:paraId="18B20DEB" w14:textId="751B5786" w:rsidR="001215FA" w:rsidRDefault="0044065E" w:rsidP="000E2E8A">
      <w:pPr>
        <w:pStyle w:val="ListParagraph"/>
        <w:numPr>
          <w:ilvl w:val="1"/>
          <w:numId w:val="25"/>
        </w:numPr>
        <w:spacing w:after="0" w:line="240" w:lineRule="auto"/>
        <w:jc w:val="both"/>
      </w:pPr>
      <w:r>
        <w:t>T</w:t>
      </w:r>
      <w:r w:rsidR="00984288" w:rsidRPr="00503D7C">
        <w:t>he PA must be notified with the</w:t>
      </w:r>
      <w:r w:rsidR="001215FA">
        <w:t xml:space="preserve"> following:</w:t>
      </w:r>
    </w:p>
    <w:p w14:paraId="51DE5F06" w14:textId="34F997E8" w:rsidR="001215FA" w:rsidRDefault="00984288" w:rsidP="000E2E8A">
      <w:pPr>
        <w:pStyle w:val="ListParagraph"/>
        <w:numPr>
          <w:ilvl w:val="2"/>
          <w:numId w:val="25"/>
        </w:numPr>
        <w:spacing w:after="0" w:line="240" w:lineRule="auto"/>
        <w:jc w:val="both"/>
      </w:pPr>
      <w:r w:rsidRPr="00503D7C">
        <w:t xml:space="preserve">CUPD Report # and </w:t>
      </w:r>
    </w:p>
    <w:p w14:paraId="0B6114F4" w14:textId="7D84327E" w:rsidR="001215FA" w:rsidRDefault="00984288" w:rsidP="000E2E8A">
      <w:pPr>
        <w:pStyle w:val="ListParagraph"/>
        <w:numPr>
          <w:ilvl w:val="2"/>
          <w:numId w:val="25"/>
        </w:numPr>
        <w:spacing w:after="0" w:line="240" w:lineRule="auto"/>
        <w:jc w:val="both"/>
      </w:pPr>
      <w:r>
        <w:t xml:space="preserve">a completed Inventory Adjustment form  </w:t>
      </w:r>
    </w:p>
    <w:p w14:paraId="4B508165" w14:textId="08B1E9D7" w:rsidR="005D3788" w:rsidRDefault="00984288" w:rsidP="00715F58">
      <w:pPr>
        <w:pStyle w:val="ListParagraph"/>
        <w:numPr>
          <w:ilvl w:val="0"/>
          <w:numId w:val="25"/>
        </w:numPr>
        <w:spacing w:after="0" w:line="240" w:lineRule="auto"/>
        <w:jc w:val="both"/>
      </w:pPr>
      <w:r w:rsidRPr="00503D7C">
        <w:t xml:space="preserve">Trade-in:  </w:t>
      </w:r>
    </w:p>
    <w:p w14:paraId="7019F536" w14:textId="32C30F7B" w:rsidR="005D3788" w:rsidRDefault="00984288" w:rsidP="005D3DBC">
      <w:pPr>
        <w:pStyle w:val="ListParagraph"/>
        <w:numPr>
          <w:ilvl w:val="1"/>
          <w:numId w:val="25"/>
        </w:numPr>
        <w:spacing w:after="0" w:line="240" w:lineRule="auto"/>
        <w:jc w:val="both"/>
      </w:pPr>
      <w:r>
        <w:t xml:space="preserve">Once the department, PA, and Purchasing have determined that </w:t>
      </w:r>
      <w:r w:rsidR="005D3788">
        <w:t xml:space="preserve">an </w:t>
      </w:r>
      <w:r w:rsidR="4E4AC2D9">
        <w:t>existing asset</w:t>
      </w:r>
      <w:r>
        <w:t xml:space="preserve"> will be traded in, it is important </w:t>
      </w:r>
      <w:r w:rsidR="245B6DBE">
        <w:t xml:space="preserve">that </w:t>
      </w:r>
      <w:r>
        <w:t xml:space="preserve">the asset(s) given up in trade be retired. </w:t>
      </w:r>
    </w:p>
    <w:p w14:paraId="0FA1617F" w14:textId="77777777" w:rsidR="005D3788" w:rsidRDefault="00984288" w:rsidP="005D3DBC">
      <w:pPr>
        <w:pStyle w:val="ListParagraph"/>
        <w:numPr>
          <w:ilvl w:val="1"/>
          <w:numId w:val="25"/>
        </w:numPr>
        <w:spacing w:after="0" w:line="240" w:lineRule="auto"/>
        <w:jc w:val="both"/>
      </w:pPr>
      <w:r>
        <w:t>A completed and sign</w:t>
      </w:r>
      <w:r w:rsidR="00DE29DE">
        <w:t>ed</w:t>
      </w:r>
      <w:r>
        <w:t xml:space="preserve"> Inventory Adjustment form must be sent to the PA. </w:t>
      </w:r>
    </w:p>
    <w:p w14:paraId="317C63CA" w14:textId="18F1CF10" w:rsidR="00984288" w:rsidRDefault="00984288" w:rsidP="005D3DBC">
      <w:pPr>
        <w:pStyle w:val="ListParagraph"/>
        <w:numPr>
          <w:ilvl w:val="1"/>
          <w:numId w:val="25"/>
        </w:numPr>
        <w:spacing w:after="0" w:line="240" w:lineRule="auto"/>
        <w:jc w:val="both"/>
      </w:pPr>
      <w:r w:rsidRPr="00503D7C">
        <w:t xml:space="preserve">The retirement should be processed when the equipment is turned over to the vendor. The timeliness of the retirement is important because this will affect the book value of the asset given in trade. </w:t>
      </w:r>
    </w:p>
    <w:p w14:paraId="0C0D10AE" w14:textId="77777777" w:rsidR="00984288" w:rsidRDefault="00984288" w:rsidP="007D078F">
      <w:pPr>
        <w:spacing w:after="0" w:line="240" w:lineRule="auto"/>
        <w:jc w:val="both"/>
      </w:pPr>
    </w:p>
    <w:p w14:paraId="6C45A3F2" w14:textId="77777777" w:rsidR="00984288" w:rsidRPr="00503D7C" w:rsidRDefault="00984288" w:rsidP="007D078F">
      <w:pPr>
        <w:spacing w:after="0" w:line="240" w:lineRule="auto"/>
        <w:jc w:val="both"/>
      </w:pPr>
      <w:bookmarkStart w:id="89" w:name="_Toc58244496"/>
      <w:bookmarkStart w:id="90" w:name="_Hlk517250216"/>
      <w:r w:rsidRPr="00503D7C">
        <w:rPr>
          <w:rStyle w:val="Heading3Char"/>
        </w:rPr>
        <w:lastRenderedPageBreak/>
        <w:t>Disposal of Computers and Electronics</w:t>
      </w:r>
      <w:bookmarkEnd w:id="89"/>
    </w:p>
    <w:p w14:paraId="12CC8674" w14:textId="029FA241" w:rsidR="00497430" w:rsidRDefault="005D3788" w:rsidP="007D078F">
      <w:pPr>
        <w:spacing w:after="0" w:line="240" w:lineRule="auto"/>
        <w:jc w:val="both"/>
      </w:pPr>
      <w:r>
        <w:t>University computers may contain</w:t>
      </w:r>
      <w:r w:rsidR="00984288">
        <w:t xml:space="preserve"> sensitive </w:t>
      </w:r>
      <w:r w:rsidR="0975DB58">
        <w:t>information;</w:t>
      </w:r>
      <w:r w:rsidR="00984288">
        <w:t xml:space="preserve"> </w:t>
      </w:r>
      <w:r w:rsidR="0D5EEC35">
        <w:t>therefore,</w:t>
      </w:r>
      <w:r w:rsidR="00984288">
        <w:t xml:space="preserve"> </w:t>
      </w:r>
      <w:r>
        <w:t>they</w:t>
      </w:r>
      <w:r w:rsidR="00984288">
        <w:t xml:space="preserve"> </w:t>
      </w:r>
      <w:r>
        <w:t>are required</w:t>
      </w:r>
      <w:r w:rsidR="00984288">
        <w:t xml:space="preserve"> to be wiped clean</w:t>
      </w:r>
      <w:r>
        <w:t xml:space="preserve"> before disposition</w:t>
      </w:r>
      <w:r w:rsidR="00984288">
        <w:t xml:space="preserve">. </w:t>
      </w:r>
      <w:r w:rsidR="008E138F" w:rsidRPr="62087D11">
        <w:rPr>
          <w:b/>
          <w:bCs/>
        </w:rPr>
        <w:t xml:space="preserve">Departments are not authorized to </w:t>
      </w:r>
      <w:r w:rsidRPr="62087D11">
        <w:rPr>
          <w:b/>
          <w:bCs/>
        </w:rPr>
        <w:t>donate</w:t>
      </w:r>
      <w:r w:rsidR="008E138F" w:rsidRPr="62087D11">
        <w:rPr>
          <w:b/>
          <w:bCs/>
        </w:rPr>
        <w:t>, sell, or dispose of any equipment without prior approval from the MAD Team at Facilities Services.</w:t>
      </w:r>
      <w:r w:rsidR="008E138F">
        <w:t xml:space="preserve"> Transfers of equipment to individuals or for-profit organizations are prohibited. All surplus, obsolete, or damaged equipment not being utilized should be reported by submitting a work request through Facilities Services Work Order System (WOS) for disposal. </w:t>
      </w:r>
    </w:p>
    <w:p w14:paraId="38A4777F" w14:textId="77777777" w:rsidR="00497430" w:rsidRDefault="00497430" w:rsidP="007D078F">
      <w:pPr>
        <w:spacing w:after="0" w:line="240" w:lineRule="auto"/>
        <w:jc w:val="both"/>
      </w:pPr>
    </w:p>
    <w:p w14:paraId="0A4EB8B4" w14:textId="078F25F7" w:rsidR="00497430" w:rsidRDefault="008E138F" w:rsidP="007D078F">
      <w:pPr>
        <w:spacing w:after="0" w:line="240" w:lineRule="auto"/>
        <w:jc w:val="both"/>
      </w:pPr>
      <w:r>
        <w:t xml:space="preserve">Please see </w:t>
      </w:r>
      <w:hyperlink r:id="rId38">
        <w:r w:rsidR="00D45045">
          <w:rPr>
            <w:rStyle w:val="Hyperlink"/>
          </w:rPr>
          <w:t xml:space="preserve">TMA </w:t>
        </w:r>
        <w:proofErr w:type="spellStart"/>
        <w:r w:rsidR="00D45045">
          <w:rPr>
            <w:rStyle w:val="Hyperlink"/>
          </w:rPr>
          <w:t>iServiceDesk</w:t>
        </w:r>
        <w:proofErr w:type="spellEnd"/>
      </w:hyperlink>
      <w:r w:rsidR="008C1EE8">
        <w:t xml:space="preserve"> </w:t>
      </w:r>
      <w:r w:rsidR="00D45045">
        <w:t>for current work order status (</w:t>
      </w:r>
      <w:r>
        <w:t>WOS</w:t>
      </w:r>
      <w:r w:rsidR="00D45045">
        <w:t>)</w:t>
      </w:r>
      <w:r>
        <w:t xml:space="preserve">. Prior to notification of Facilities Services, the requesting department should obtain an authorization from the PA for disposition of Federal and University property funded by Federal contracts or grants. If unsure where the funds came from to </w:t>
      </w:r>
      <w:r w:rsidR="71744854">
        <w:t>purchase</w:t>
      </w:r>
      <w:r>
        <w:t xml:space="preserve"> the </w:t>
      </w:r>
      <w:r w:rsidR="38963CFF">
        <w:t>equipment,</w:t>
      </w:r>
      <w:r w:rsidR="005D3DBC">
        <w:t xml:space="preserve"> </w:t>
      </w:r>
      <w:r w:rsidR="67CD8281">
        <w:t xml:space="preserve">contact </w:t>
      </w:r>
      <w:r w:rsidR="005D3DBC">
        <w:t>the PA.</w:t>
      </w:r>
    </w:p>
    <w:p w14:paraId="40863282" w14:textId="77777777" w:rsidR="00497430" w:rsidRDefault="00497430" w:rsidP="007D078F">
      <w:pPr>
        <w:spacing w:after="0" w:line="240" w:lineRule="auto"/>
        <w:jc w:val="both"/>
      </w:pPr>
    </w:p>
    <w:p w14:paraId="46AF78B8" w14:textId="58030523" w:rsidR="008E138F" w:rsidRDefault="008E138F" w:rsidP="007D078F">
      <w:pPr>
        <w:spacing w:after="0" w:line="240" w:lineRule="auto"/>
        <w:jc w:val="both"/>
      </w:pPr>
      <w:r w:rsidRPr="00503D7C">
        <w:t xml:space="preserve">Refer to </w:t>
      </w:r>
      <w:hyperlink r:id="rId39" w:history="1">
        <w:r w:rsidR="00D45045">
          <w:rPr>
            <w:rStyle w:val="Hyperlink"/>
          </w:rPr>
          <w:t>UCCS Controller's Office Contacts</w:t>
        </w:r>
      </w:hyperlink>
      <w:r w:rsidRPr="00503D7C">
        <w:t xml:space="preserve"> for </w:t>
      </w:r>
      <w:r w:rsidR="0096659E" w:rsidRPr="00503D7C">
        <w:t>the</w:t>
      </w:r>
      <w:r w:rsidRPr="00503D7C">
        <w:t xml:space="preserve"> P</w:t>
      </w:r>
      <w:r w:rsidR="005F6348">
        <w:t xml:space="preserve">roperty </w:t>
      </w:r>
      <w:r w:rsidRPr="00503D7C">
        <w:t>A</w:t>
      </w:r>
      <w:r w:rsidR="005F6348">
        <w:t>ccountant’s</w:t>
      </w:r>
      <w:r w:rsidRPr="00503D7C">
        <w:t xml:space="preserve"> contact information. </w:t>
      </w:r>
    </w:p>
    <w:p w14:paraId="1FBDCEEC" w14:textId="77777777" w:rsidR="00497430" w:rsidRPr="00503D7C" w:rsidRDefault="00497430" w:rsidP="007D078F">
      <w:pPr>
        <w:spacing w:after="0" w:line="240" w:lineRule="auto"/>
        <w:jc w:val="both"/>
      </w:pPr>
    </w:p>
    <w:p w14:paraId="54B703C8" w14:textId="41327745" w:rsidR="008E138F" w:rsidRDefault="008E138F" w:rsidP="007D078F">
      <w:pPr>
        <w:spacing w:after="0" w:line="240" w:lineRule="auto"/>
        <w:jc w:val="both"/>
      </w:pPr>
      <w:r>
        <w:t xml:space="preserve">The Facilities Services Department will be the central point of contact on campus for furniture and equipment disposals, transfers, and sales of </w:t>
      </w:r>
      <w:r w:rsidR="6FBF469D">
        <w:t xml:space="preserve">all </w:t>
      </w:r>
      <w:r>
        <w:t>controlled, inventoried capital equipment</w:t>
      </w:r>
      <w:r w:rsidR="6FA9DD25">
        <w:t>,</w:t>
      </w:r>
      <w:r>
        <w:t xml:space="preserve"> and non-controlled equipment.</w:t>
      </w:r>
    </w:p>
    <w:p w14:paraId="659E9969" w14:textId="77777777" w:rsidR="00497430" w:rsidRPr="00503D7C" w:rsidRDefault="00497430" w:rsidP="007D078F">
      <w:pPr>
        <w:spacing w:after="0" w:line="240" w:lineRule="auto"/>
        <w:jc w:val="both"/>
      </w:pPr>
    </w:p>
    <w:p w14:paraId="0C1900CD" w14:textId="43E13AF9" w:rsidR="008E138F" w:rsidRDefault="008E138F" w:rsidP="007D078F">
      <w:pPr>
        <w:spacing w:after="0" w:line="240" w:lineRule="auto"/>
        <w:jc w:val="both"/>
      </w:pPr>
      <w:r>
        <w:t xml:space="preserve">After a Work Order has been submitted </w:t>
      </w:r>
      <w:r w:rsidR="0096659E">
        <w:t>a</w:t>
      </w:r>
      <w:r>
        <w:t xml:space="preserve"> member of the MAD Team will be in contact with the </w:t>
      </w:r>
      <w:r w:rsidR="0096659E">
        <w:t>Department regarding</w:t>
      </w:r>
      <w:r>
        <w:t xml:space="preserve"> </w:t>
      </w:r>
      <w:r w:rsidR="63321AA0">
        <w:t xml:space="preserve">the scheduling of a </w:t>
      </w:r>
      <w:r w:rsidR="24F912CF">
        <w:t>pick-up</w:t>
      </w:r>
      <w:r>
        <w:t xml:space="preserve"> time. </w:t>
      </w:r>
    </w:p>
    <w:p w14:paraId="29E2073F" w14:textId="77777777" w:rsidR="00497430" w:rsidRPr="00503D7C" w:rsidRDefault="00497430" w:rsidP="007D078F">
      <w:pPr>
        <w:spacing w:after="0" w:line="240" w:lineRule="auto"/>
        <w:jc w:val="both"/>
      </w:pPr>
    </w:p>
    <w:p w14:paraId="36407697" w14:textId="77777777" w:rsidR="00984288" w:rsidRPr="00503D7C" w:rsidRDefault="00984288" w:rsidP="007D078F">
      <w:pPr>
        <w:spacing w:after="0" w:line="240" w:lineRule="auto"/>
        <w:jc w:val="both"/>
      </w:pPr>
      <w:r w:rsidRPr="00503D7C">
        <w:t>Please refer to the campus policy for Computer and Electronic Disposal:</w:t>
      </w:r>
    </w:p>
    <w:p w14:paraId="62124895" w14:textId="000AD9B8" w:rsidR="00984288" w:rsidRPr="00503D7C" w:rsidRDefault="002F61AF" w:rsidP="007D078F">
      <w:pPr>
        <w:spacing w:after="0" w:line="240" w:lineRule="auto"/>
        <w:jc w:val="both"/>
        <w:rPr>
          <w:rStyle w:val="Hyperlink"/>
        </w:rPr>
      </w:pPr>
      <w:hyperlink r:id="rId40" w:history="1">
        <w:r w:rsidR="00984288" w:rsidRPr="00503D7C">
          <w:rPr>
            <w:rStyle w:val="Hyperlink"/>
          </w:rPr>
          <w:t>UCCS Campus Policy 700-006 Computer and Electronic Disposal</w:t>
        </w:r>
      </w:hyperlink>
    </w:p>
    <w:p w14:paraId="72777223" w14:textId="77777777" w:rsidR="00984288" w:rsidRPr="00503D7C" w:rsidRDefault="00984288" w:rsidP="007D078F">
      <w:pPr>
        <w:spacing w:after="0" w:line="240" w:lineRule="auto"/>
        <w:jc w:val="both"/>
        <w:rPr>
          <w:rStyle w:val="Hyperlink"/>
        </w:rPr>
      </w:pPr>
    </w:p>
    <w:bookmarkEnd w:id="90"/>
    <w:p w14:paraId="6B62AC23" w14:textId="0A777F47" w:rsidR="00984288" w:rsidRDefault="00984288" w:rsidP="007D078F">
      <w:pPr>
        <w:spacing w:after="0" w:line="240" w:lineRule="auto"/>
        <w:jc w:val="both"/>
      </w:pPr>
      <w:r w:rsidRPr="00503D7C">
        <w:t>A department:</w:t>
      </w:r>
    </w:p>
    <w:p w14:paraId="255A88CF" w14:textId="77777777" w:rsidR="00D45045" w:rsidRPr="00503D7C" w:rsidRDefault="00D45045" w:rsidP="007D078F">
      <w:pPr>
        <w:spacing w:after="0" w:line="240" w:lineRule="auto"/>
        <w:jc w:val="both"/>
      </w:pPr>
    </w:p>
    <w:p w14:paraId="4372ABA2" w14:textId="1108F2BE" w:rsidR="00984288" w:rsidRDefault="00984288" w:rsidP="00715F58">
      <w:pPr>
        <w:numPr>
          <w:ilvl w:val="0"/>
          <w:numId w:val="32"/>
        </w:numPr>
        <w:tabs>
          <w:tab w:val="clear" w:pos="1080"/>
        </w:tabs>
        <w:spacing w:after="0" w:line="240" w:lineRule="auto"/>
        <w:jc w:val="both"/>
        <w:rPr>
          <w:rFonts w:ascii="Calibri" w:eastAsia="Times New Roman" w:hAnsi="Calibri"/>
        </w:rPr>
      </w:pPr>
      <w:r w:rsidRPr="00503D7C">
        <w:rPr>
          <w:rFonts w:ascii="Calibri" w:eastAsia="Times New Roman" w:hAnsi="Calibri"/>
        </w:rPr>
        <w:t xml:space="preserve">Cannot </w:t>
      </w:r>
      <w:r w:rsidR="00DC2235">
        <w:rPr>
          <w:rFonts w:ascii="Calibri" w:eastAsia="Times New Roman" w:hAnsi="Calibri"/>
        </w:rPr>
        <w:t xml:space="preserve">donate, </w:t>
      </w:r>
      <w:r w:rsidRPr="00503D7C">
        <w:rPr>
          <w:rFonts w:ascii="Calibri" w:eastAsia="Times New Roman" w:hAnsi="Calibri"/>
        </w:rPr>
        <w:t>give</w:t>
      </w:r>
      <w:r w:rsidR="00DC2235">
        <w:rPr>
          <w:rFonts w:ascii="Calibri" w:eastAsia="Times New Roman" w:hAnsi="Calibri"/>
        </w:rPr>
        <w:t xml:space="preserve">, or </w:t>
      </w:r>
      <w:r w:rsidRPr="00503D7C">
        <w:rPr>
          <w:rFonts w:ascii="Calibri" w:eastAsia="Times New Roman" w:hAnsi="Calibri"/>
        </w:rPr>
        <w:t xml:space="preserve">sell a </w:t>
      </w:r>
      <w:r w:rsidR="00DC2235">
        <w:rPr>
          <w:rFonts w:ascii="Calibri" w:eastAsia="Times New Roman" w:hAnsi="Calibri"/>
        </w:rPr>
        <w:t xml:space="preserve">University </w:t>
      </w:r>
      <w:r w:rsidRPr="00503D7C">
        <w:rPr>
          <w:rFonts w:ascii="Calibri" w:eastAsia="Times New Roman" w:hAnsi="Calibri"/>
        </w:rPr>
        <w:t>computer to faculty</w:t>
      </w:r>
      <w:r w:rsidR="00DC2235">
        <w:rPr>
          <w:rFonts w:ascii="Calibri" w:eastAsia="Times New Roman" w:hAnsi="Calibri"/>
        </w:rPr>
        <w:t xml:space="preserve"> or </w:t>
      </w:r>
      <w:r w:rsidRPr="00503D7C">
        <w:rPr>
          <w:rFonts w:ascii="Calibri" w:eastAsia="Times New Roman" w:hAnsi="Calibri"/>
        </w:rPr>
        <w:t xml:space="preserve">staff. </w:t>
      </w:r>
      <w:r w:rsidR="00DC2235">
        <w:rPr>
          <w:rFonts w:ascii="Calibri" w:eastAsia="Times New Roman" w:hAnsi="Calibri"/>
        </w:rPr>
        <w:t>The University</w:t>
      </w:r>
      <w:r w:rsidR="00DC2235" w:rsidRPr="00503D7C">
        <w:rPr>
          <w:rFonts w:ascii="Calibri" w:eastAsia="Times New Roman" w:hAnsi="Calibri"/>
        </w:rPr>
        <w:t xml:space="preserve"> </w:t>
      </w:r>
      <w:r w:rsidRPr="00503D7C">
        <w:rPr>
          <w:rFonts w:ascii="Calibri" w:eastAsia="Times New Roman" w:hAnsi="Calibri"/>
        </w:rPr>
        <w:t>holds auctions to provide equal opportunity to purchase an item.</w:t>
      </w:r>
    </w:p>
    <w:p w14:paraId="212F3581" w14:textId="68F53501" w:rsidR="00984288" w:rsidRDefault="00984288" w:rsidP="00715F58">
      <w:pPr>
        <w:numPr>
          <w:ilvl w:val="0"/>
          <w:numId w:val="32"/>
        </w:numPr>
        <w:tabs>
          <w:tab w:val="clear" w:pos="1080"/>
        </w:tabs>
        <w:spacing w:after="0" w:line="240" w:lineRule="auto"/>
        <w:jc w:val="both"/>
        <w:rPr>
          <w:rFonts w:ascii="Calibri" w:eastAsia="Times New Roman" w:hAnsi="Calibri"/>
        </w:rPr>
      </w:pPr>
      <w:r w:rsidRPr="00503D7C">
        <w:rPr>
          <w:rFonts w:ascii="Calibri" w:eastAsia="Times New Roman" w:hAnsi="Calibri"/>
        </w:rPr>
        <w:t xml:space="preserve">Cannot </w:t>
      </w:r>
      <w:r w:rsidR="00DC2235">
        <w:rPr>
          <w:rFonts w:ascii="Calibri" w:eastAsia="Times New Roman" w:hAnsi="Calibri"/>
        </w:rPr>
        <w:t xml:space="preserve">donate, </w:t>
      </w:r>
      <w:r w:rsidRPr="00503D7C">
        <w:rPr>
          <w:rFonts w:ascii="Calibri" w:eastAsia="Times New Roman" w:hAnsi="Calibri"/>
        </w:rPr>
        <w:t>give</w:t>
      </w:r>
      <w:r w:rsidR="00DC2235">
        <w:rPr>
          <w:rFonts w:ascii="Calibri" w:eastAsia="Times New Roman" w:hAnsi="Calibri"/>
        </w:rPr>
        <w:t xml:space="preserve">, or </w:t>
      </w:r>
      <w:r w:rsidRPr="00503D7C">
        <w:rPr>
          <w:rFonts w:ascii="Calibri" w:eastAsia="Times New Roman" w:hAnsi="Calibri"/>
        </w:rPr>
        <w:t>sell a computer directly to a company</w:t>
      </w:r>
      <w:r w:rsidR="00DC2235">
        <w:rPr>
          <w:rFonts w:ascii="Calibri" w:eastAsia="Times New Roman" w:hAnsi="Calibri"/>
        </w:rPr>
        <w:t xml:space="preserve">, individual, or </w:t>
      </w:r>
      <w:r w:rsidRPr="00503D7C">
        <w:rPr>
          <w:rFonts w:ascii="Calibri" w:eastAsia="Times New Roman" w:hAnsi="Calibri"/>
        </w:rPr>
        <w:t>charity. (</w:t>
      </w:r>
      <w:r w:rsidR="00503D7C" w:rsidRPr="00503D7C">
        <w:rPr>
          <w:rFonts w:ascii="Calibri" w:eastAsia="Times New Roman" w:hAnsi="Calibri"/>
        </w:rPr>
        <w:t>S</w:t>
      </w:r>
      <w:r w:rsidRPr="00503D7C">
        <w:rPr>
          <w:rFonts w:ascii="Calibri" w:eastAsia="Times New Roman" w:hAnsi="Calibri"/>
        </w:rPr>
        <w:t>ee above)</w:t>
      </w:r>
    </w:p>
    <w:p w14:paraId="2B244C90" w14:textId="16FF80E2" w:rsidR="00984288" w:rsidRDefault="00984288" w:rsidP="00715F58">
      <w:pPr>
        <w:numPr>
          <w:ilvl w:val="0"/>
          <w:numId w:val="32"/>
        </w:numPr>
        <w:tabs>
          <w:tab w:val="clear" w:pos="1080"/>
        </w:tabs>
        <w:spacing w:after="0" w:line="240" w:lineRule="auto"/>
        <w:jc w:val="both"/>
        <w:rPr>
          <w:rFonts w:ascii="Calibri" w:eastAsia="Times New Roman" w:hAnsi="Calibri"/>
        </w:rPr>
      </w:pPr>
      <w:r w:rsidRPr="00503D7C">
        <w:rPr>
          <w:rFonts w:ascii="Calibri" w:eastAsia="Times New Roman" w:hAnsi="Calibri"/>
        </w:rPr>
        <w:t xml:space="preserve">Cannot allow a transferring PI to take a computer without permission from </w:t>
      </w:r>
      <w:r w:rsidR="00DE29DE">
        <w:rPr>
          <w:rFonts w:ascii="Calibri" w:eastAsia="Times New Roman" w:hAnsi="Calibri"/>
        </w:rPr>
        <w:t>OSPRI</w:t>
      </w:r>
      <w:r w:rsidRPr="00503D7C">
        <w:rPr>
          <w:rFonts w:ascii="Calibri" w:eastAsia="Times New Roman" w:hAnsi="Calibri"/>
        </w:rPr>
        <w:t xml:space="preserve"> and acceptance of the item from the receiving institution. Legally, </w:t>
      </w:r>
      <w:bookmarkStart w:id="91" w:name="_Hlk11661123"/>
      <w:r w:rsidR="00DE29DE">
        <w:rPr>
          <w:rFonts w:ascii="Calibri" w:eastAsia="Times New Roman" w:hAnsi="Calibri"/>
        </w:rPr>
        <w:t>UCCS</w:t>
      </w:r>
      <w:r w:rsidRPr="00503D7C">
        <w:rPr>
          <w:rFonts w:ascii="Calibri" w:eastAsia="Times New Roman" w:hAnsi="Calibri"/>
        </w:rPr>
        <w:t xml:space="preserve"> </w:t>
      </w:r>
      <w:bookmarkEnd w:id="91"/>
      <w:r w:rsidRPr="00503D7C">
        <w:rPr>
          <w:rFonts w:ascii="Calibri" w:eastAsia="Times New Roman" w:hAnsi="Calibri"/>
        </w:rPr>
        <w:t xml:space="preserve">transfers the item to the receiving </w:t>
      </w:r>
      <w:r w:rsidR="00503D7C">
        <w:rPr>
          <w:rFonts w:ascii="Calibri" w:eastAsia="Times New Roman" w:hAnsi="Calibri"/>
        </w:rPr>
        <w:t>institution, not</w:t>
      </w:r>
      <w:r w:rsidRPr="00503D7C">
        <w:rPr>
          <w:rFonts w:ascii="Calibri" w:eastAsia="Times New Roman" w:hAnsi="Calibri"/>
        </w:rPr>
        <w:t xml:space="preserve"> the PI.</w:t>
      </w:r>
    </w:p>
    <w:p w14:paraId="63002D13" w14:textId="77777777" w:rsidR="00053A90" w:rsidRDefault="00053A90" w:rsidP="007D078F">
      <w:pPr>
        <w:spacing w:after="0" w:line="240" w:lineRule="auto"/>
        <w:jc w:val="both"/>
        <w:rPr>
          <w:rFonts w:ascii="Calibri" w:eastAsia="Times New Roman" w:hAnsi="Calibri"/>
        </w:rPr>
      </w:pPr>
    </w:p>
    <w:p w14:paraId="2A99FAB8" w14:textId="77777777" w:rsidR="00984288" w:rsidRPr="00503D7C" w:rsidRDefault="00984288" w:rsidP="007D078F">
      <w:pPr>
        <w:spacing w:after="0" w:line="240" w:lineRule="auto"/>
        <w:jc w:val="both"/>
      </w:pPr>
      <w:r w:rsidRPr="00503D7C">
        <w:t>Please see section “Purchase of Surplus Property by University Employee” earlier in this document.</w:t>
      </w:r>
    </w:p>
    <w:p w14:paraId="7034267A" w14:textId="77777777" w:rsidR="00984288" w:rsidRDefault="00984288" w:rsidP="007D078F">
      <w:pPr>
        <w:spacing w:after="0" w:line="240" w:lineRule="auto"/>
        <w:jc w:val="both"/>
      </w:pPr>
    </w:p>
    <w:p w14:paraId="55C3CBBB" w14:textId="2DEB790C" w:rsidR="00853D02" w:rsidRDefault="00984288" w:rsidP="007D078F">
      <w:pPr>
        <w:spacing w:after="0" w:line="240" w:lineRule="auto"/>
        <w:jc w:val="both"/>
        <w:rPr>
          <w:rStyle w:val="Heading3Char"/>
        </w:rPr>
      </w:pPr>
      <w:bookmarkStart w:id="92" w:name="_Toc58244497"/>
      <w:r w:rsidRPr="62087D11">
        <w:rPr>
          <w:rStyle w:val="Heading3Char"/>
        </w:rPr>
        <w:t xml:space="preserve">Internal </w:t>
      </w:r>
      <w:r w:rsidR="0D970B15" w:rsidRPr="62087D11">
        <w:rPr>
          <w:rStyle w:val="Heading3Char"/>
        </w:rPr>
        <w:t>S</w:t>
      </w:r>
      <w:r w:rsidRPr="62087D11">
        <w:rPr>
          <w:rStyle w:val="Heading3Char"/>
        </w:rPr>
        <w:t xml:space="preserve">ales, </w:t>
      </w:r>
      <w:r w:rsidR="607E3A83" w:rsidRPr="62087D11">
        <w:rPr>
          <w:rStyle w:val="Heading3Char"/>
        </w:rPr>
        <w:t>T</w:t>
      </w:r>
      <w:r w:rsidRPr="62087D11">
        <w:rPr>
          <w:rStyle w:val="Heading3Char"/>
        </w:rPr>
        <w:t xml:space="preserve">rades, or </w:t>
      </w:r>
      <w:r w:rsidR="6EF8300F" w:rsidRPr="62087D11">
        <w:rPr>
          <w:rStyle w:val="Heading3Char"/>
        </w:rPr>
        <w:t>T</w:t>
      </w:r>
      <w:r w:rsidRPr="62087D11">
        <w:rPr>
          <w:rStyle w:val="Heading3Char"/>
        </w:rPr>
        <w:t xml:space="preserve">ransfers of </w:t>
      </w:r>
      <w:r w:rsidR="0BCC9FE6" w:rsidRPr="62087D11">
        <w:rPr>
          <w:rStyle w:val="Heading3Char"/>
        </w:rPr>
        <w:t>E</w:t>
      </w:r>
      <w:r w:rsidRPr="62087D11">
        <w:rPr>
          <w:rStyle w:val="Heading3Char"/>
        </w:rPr>
        <w:t>quipment</w:t>
      </w:r>
      <w:bookmarkEnd w:id="92"/>
    </w:p>
    <w:p w14:paraId="3EA30192" w14:textId="2C75BBF8" w:rsidR="00053A90" w:rsidRDefault="00853D02" w:rsidP="007D078F">
      <w:pPr>
        <w:spacing w:after="0" w:line="240" w:lineRule="auto"/>
        <w:jc w:val="both"/>
      </w:pPr>
      <w:bookmarkStart w:id="93" w:name="_Toc58244498"/>
      <w:r w:rsidRPr="62087D11">
        <w:rPr>
          <w:rStyle w:val="Heading3Char"/>
          <w:rFonts w:asciiTheme="minorHAnsi" w:eastAsiaTheme="minorEastAsia" w:hAnsiTheme="minorHAnsi" w:cstheme="minorBidi"/>
          <w:b w:val="0"/>
          <w:bCs w:val="0"/>
          <w:color w:val="auto"/>
        </w:rPr>
        <w:t>Internal sales, trades, or transfers of equipment</w:t>
      </w:r>
      <w:bookmarkEnd w:id="93"/>
      <w:r w:rsidR="00984288" w:rsidRPr="62087D11">
        <w:rPr>
          <w:rFonts w:eastAsiaTheme="minorEastAsia"/>
        </w:rPr>
        <w:t xml:space="preserve"> </w:t>
      </w:r>
      <w:r w:rsidR="00984288" w:rsidRPr="62087D11">
        <w:t xml:space="preserve">between </w:t>
      </w:r>
      <w:r>
        <w:t xml:space="preserve">University </w:t>
      </w:r>
      <w:r w:rsidR="00984288">
        <w:t xml:space="preserve">departments are not reported as disposals of equipment in PSAM.  The department should notify the PA by submitting an Inventory Adjustment form regarding the new department, responsible person, and location of </w:t>
      </w:r>
      <w:r w:rsidR="584BF2DD">
        <w:t xml:space="preserve">the equipment. This allows the PA to </w:t>
      </w:r>
      <w:r w:rsidR="00984288">
        <w:t>make the proper accounting entries regarding the transfer of funds</w:t>
      </w:r>
      <w:r w:rsidR="74637600">
        <w:t xml:space="preserve"> and equipment</w:t>
      </w:r>
      <w:r w:rsidR="00984288">
        <w:t xml:space="preserve">. </w:t>
      </w:r>
    </w:p>
    <w:p w14:paraId="1BB51B05" w14:textId="3230A231" w:rsidR="00984288" w:rsidRDefault="00984288" w:rsidP="007D078F">
      <w:pPr>
        <w:spacing w:after="0" w:line="240" w:lineRule="auto"/>
        <w:jc w:val="both"/>
      </w:pPr>
    </w:p>
    <w:p w14:paraId="0DDA5CAC" w14:textId="4B86329E" w:rsidR="00984288" w:rsidRDefault="00984288" w:rsidP="007D078F">
      <w:pPr>
        <w:spacing w:after="0" w:line="240" w:lineRule="auto"/>
        <w:jc w:val="both"/>
      </w:pPr>
      <w:r>
        <w:t xml:space="preserve">However, when the </w:t>
      </w:r>
      <w:r w:rsidRPr="62087D11">
        <w:rPr>
          <w:rStyle w:val="Heading3Char"/>
          <w:rFonts w:asciiTheme="minorHAnsi" w:eastAsiaTheme="minorEastAsia" w:hAnsiTheme="minorHAnsi" w:cstheme="minorBidi"/>
          <w:b w:val="0"/>
          <w:bCs w:val="0"/>
          <w:color w:val="auto"/>
        </w:rPr>
        <w:t>tagged item is funded by a 453/454</w:t>
      </w:r>
      <w:r w:rsidR="59ADB653" w:rsidRPr="62087D11">
        <w:rPr>
          <w:rStyle w:val="Heading3Char"/>
          <w:rFonts w:asciiTheme="minorHAnsi" w:eastAsiaTheme="minorEastAsia" w:hAnsiTheme="minorHAnsi" w:cstheme="minorBidi"/>
          <w:b w:val="0"/>
          <w:bCs w:val="0"/>
          <w:color w:val="auto"/>
        </w:rPr>
        <w:t>XXX</w:t>
      </w:r>
      <w:r w:rsidRPr="62087D11">
        <w:rPr>
          <w:rStyle w:val="Heading3Char"/>
          <w:rFonts w:asciiTheme="minorHAnsi" w:eastAsiaTheme="minorEastAsia" w:hAnsiTheme="minorHAnsi" w:cstheme="minorBidi"/>
          <w:b w:val="0"/>
          <w:bCs w:val="0"/>
          <w:color w:val="auto"/>
        </w:rPr>
        <w:t xml:space="preserve"> project</w:t>
      </w:r>
      <w:r w:rsidRPr="62087D11">
        <w:rPr>
          <w:rFonts w:eastAsiaTheme="minorEastAsia"/>
        </w:rPr>
        <w:t xml:space="preserve">, </w:t>
      </w:r>
      <w:r>
        <w:t xml:space="preserve">these types of transactions are treated as disposals of equipment from the sponsored project itself. Therefore, prior approval is required from </w:t>
      </w:r>
      <w:hyperlink r:id="rId41">
        <w:r w:rsidRPr="62087D11">
          <w:rPr>
            <w:rStyle w:val="Hyperlink"/>
          </w:rPr>
          <w:t>Sponsored Projects Accounting</w:t>
        </w:r>
      </w:hyperlink>
      <w:r>
        <w:t xml:space="preserve"> (SPA) for internal sales, trades, or transfers of equipment</w:t>
      </w:r>
      <w:r w:rsidR="0024159D">
        <w:t xml:space="preserve"> funded by a </w:t>
      </w:r>
      <w:r w:rsidR="5D128012">
        <w:t>sponsored project</w:t>
      </w:r>
      <w:r>
        <w:t>.  This additional SPA approval is intended to prevent an improper sale</w:t>
      </w:r>
      <w:r w:rsidR="0D12D8F3">
        <w:t xml:space="preserve"> or </w:t>
      </w:r>
      <w:r>
        <w:t>purchase from being made using sponsored project funds.</w:t>
      </w:r>
      <w:r w:rsidR="005D3DBC">
        <w:t xml:space="preserve"> </w:t>
      </w:r>
      <w:r>
        <w:t xml:space="preserve">For example, it is improper for a department to purchase equipment with sponsored project funds from a selling department that originally purchased the equipment using funds from </w:t>
      </w:r>
      <w:r w:rsidR="0024159D">
        <w:t>another</w:t>
      </w:r>
      <w:r w:rsidR="00BA482D">
        <w:t xml:space="preserve"> sponsored project. </w:t>
      </w:r>
      <w:r>
        <w:t>For further information on obtaining SPA authorization, contact the PA.</w:t>
      </w:r>
    </w:p>
    <w:p w14:paraId="43F0E05D" w14:textId="77777777" w:rsidR="00053A90" w:rsidRDefault="00053A90" w:rsidP="007D078F">
      <w:pPr>
        <w:spacing w:after="0" w:line="240" w:lineRule="auto"/>
        <w:jc w:val="both"/>
      </w:pPr>
    </w:p>
    <w:p w14:paraId="0D21DB66" w14:textId="513E18DC" w:rsidR="00984288" w:rsidRDefault="00984288" w:rsidP="007D078F">
      <w:pPr>
        <w:spacing w:after="0" w:line="240" w:lineRule="auto"/>
        <w:jc w:val="both"/>
      </w:pPr>
      <w:r>
        <w:t>Note:  SPA does not have to be notified about equipment that is returned to the vendor (</w:t>
      </w:r>
      <w:r w:rsidR="2AE53FB0">
        <w:t>i.e.,</w:t>
      </w:r>
      <w:r>
        <w:t xml:space="preserve"> damaged item), that is incorrectly recorded in the PSAM because of an excess tag number, or that is part of another unit. </w:t>
      </w:r>
    </w:p>
    <w:p w14:paraId="07B245A0" w14:textId="4221221B" w:rsidR="00053A90" w:rsidRPr="00503D7C" w:rsidRDefault="00053A90" w:rsidP="62087D11">
      <w:pPr>
        <w:spacing w:after="0" w:line="240" w:lineRule="auto"/>
        <w:jc w:val="both"/>
      </w:pPr>
    </w:p>
    <w:p w14:paraId="4FFA6670" w14:textId="005FBD53" w:rsidR="00984288" w:rsidRPr="00503D7C" w:rsidRDefault="00984288" w:rsidP="007D078F">
      <w:pPr>
        <w:pStyle w:val="Heading3"/>
        <w:spacing w:before="0" w:line="240" w:lineRule="auto"/>
        <w:jc w:val="both"/>
      </w:pPr>
      <w:bookmarkStart w:id="94" w:name="_Toc58244499"/>
      <w:r>
        <w:lastRenderedPageBreak/>
        <w:t xml:space="preserve">PSAM’s </w:t>
      </w:r>
      <w:r w:rsidR="4550ED18">
        <w:t>R</w:t>
      </w:r>
      <w:r>
        <w:t xml:space="preserve">etirement </w:t>
      </w:r>
      <w:r w:rsidR="4BF64AC7">
        <w:t>A</w:t>
      </w:r>
      <w:r>
        <w:t>ccounting:</w:t>
      </w:r>
      <w:bookmarkEnd w:id="94"/>
      <w:r>
        <w:t xml:space="preserve"> </w:t>
      </w:r>
    </w:p>
    <w:p w14:paraId="5438BCD0" w14:textId="77777777" w:rsidR="00984288" w:rsidRPr="00503D7C" w:rsidRDefault="00984288" w:rsidP="007D078F">
      <w:pPr>
        <w:pStyle w:val="ListParagraph"/>
        <w:numPr>
          <w:ilvl w:val="0"/>
          <w:numId w:val="8"/>
        </w:numPr>
        <w:spacing w:after="0" w:line="240" w:lineRule="auto"/>
        <w:ind w:left="1080"/>
        <w:jc w:val="both"/>
      </w:pPr>
      <w:r w:rsidRPr="00503D7C">
        <w:t xml:space="preserve">Credit the asset account 090400, </w:t>
      </w:r>
    </w:p>
    <w:p w14:paraId="1FB06782" w14:textId="77777777" w:rsidR="00984288" w:rsidRPr="00503D7C" w:rsidRDefault="00984288" w:rsidP="007D078F">
      <w:pPr>
        <w:pStyle w:val="ListParagraph"/>
        <w:numPr>
          <w:ilvl w:val="0"/>
          <w:numId w:val="8"/>
        </w:numPr>
        <w:spacing w:after="0" w:line="240" w:lineRule="auto"/>
        <w:ind w:left="1080"/>
        <w:jc w:val="both"/>
      </w:pPr>
      <w:r w:rsidRPr="00503D7C">
        <w:t xml:space="preserve">Debit the accumulated depreciation account 092800, </w:t>
      </w:r>
    </w:p>
    <w:p w14:paraId="4D7FA7F0" w14:textId="77777777" w:rsidR="00984288" w:rsidRPr="00503D7C" w:rsidRDefault="00984288" w:rsidP="007D078F">
      <w:pPr>
        <w:pStyle w:val="ListParagraph"/>
        <w:numPr>
          <w:ilvl w:val="0"/>
          <w:numId w:val="8"/>
        </w:numPr>
        <w:spacing w:after="0" w:line="240" w:lineRule="auto"/>
        <w:ind w:left="1080"/>
        <w:jc w:val="both"/>
      </w:pPr>
      <w:r w:rsidRPr="00503D7C">
        <w:t xml:space="preserve">And if necessary, debit the Gain/Loss Expense account 970300 based upon the Net Book Value at the time of the retirement.  </w:t>
      </w:r>
    </w:p>
    <w:p w14:paraId="355A877E" w14:textId="2332977D" w:rsidR="00984288" w:rsidRDefault="00984288" w:rsidP="007D078F">
      <w:pPr>
        <w:pStyle w:val="ListParagraph"/>
        <w:numPr>
          <w:ilvl w:val="0"/>
          <w:numId w:val="8"/>
        </w:numPr>
        <w:spacing w:after="0" w:line="240" w:lineRule="auto"/>
        <w:ind w:left="1080"/>
        <w:jc w:val="both"/>
      </w:pPr>
      <w:r>
        <w:t>The PA will credit the proper account in the 3255</w:t>
      </w:r>
      <w:r w:rsidR="6954A74F">
        <w:t>XX</w:t>
      </w:r>
      <w:r>
        <w:t xml:space="preserve"> range if the tagged piece of equipment generates any salvage value. Th</w:t>
      </w:r>
      <w:r w:rsidR="27030D57">
        <w:t>ese</w:t>
      </w:r>
      <w:r>
        <w:t xml:space="preserve"> revenue</w:t>
      </w:r>
      <w:r w:rsidR="7CF97676">
        <w:t xml:space="preserve"> accounts are</w:t>
      </w:r>
      <w:r>
        <w:t xml:space="preserve"> linked with the 970300 to provide a net gain/loss amount.</w:t>
      </w:r>
    </w:p>
    <w:p w14:paraId="29026F01" w14:textId="77777777" w:rsidR="00053A90" w:rsidRDefault="00053A90" w:rsidP="007D078F">
      <w:pPr>
        <w:spacing w:after="0" w:line="240" w:lineRule="auto"/>
        <w:jc w:val="both"/>
      </w:pPr>
    </w:p>
    <w:p w14:paraId="6D0CB66D" w14:textId="77777777" w:rsidR="00984288" w:rsidRPr="00503D7C" w:rsidRDefault="00984288" w:rsidP="007D078F">
      <w:pPr>
        <w:pStyle w:val="Heading3"/>
        <w:spacing w:before="0" w:line="240" w:lineRule="auto"/>
        <w:jc w:val="both"/>
      </w:pPr>
      <w:bookmarkStart w:id="95" w:name="_Toc58244500"/>
      <w:r w:rsidRPr="00503D7C">
        <w:t>Retirement of IRS Form 8283 Gift Assets</w:t>
      </w:r>
      <w:bookmarkEnd w:id="95"/>
    </w:p>
    <w:p w14:paraId="4EA258EA" w14:textId="424C4585" w:rsidR="00053A90" w:rsidRDefault="0024159D" w:rsidP="007D078F">
      <w:pPr>
        <w:spacing w:after="0" w:line="240" w:lineRule="auto"/>
        <w:jc w:val="both"/>
      </w:pPr>
      <w:r w:rsidRPr="59F2EC2E">
        <w:rPr>
          <w:rFonts w:ascii="Calibri" w:eastAsia="Times New Roman" w:hAnsi="Calibri"/>
        </w:rPr>
        <w:t xml:space="preserve">The University </w:t>
      </w:r>
      <w:r w:rsidR="00984288">
        <w:t xml:space="preserve">must report information to the IRS about dispositions of charitable donation property made within three years after the donor contributed the property. When a gift asset is retired within three years of the </w:t>
      </w:r>
      <w:r w:rsidR="00552DA2">
        <w:t>donation</w:t>
      </w:r>
      <w:r w:rsidR="00984288">
        <w:t xml:space="preserve"> </w:t>
      </w:r>
      <w:r w:rsidR="28B54F4A">
        <w:t>date, IRS</w:t>
      </w:r>
      <w:r w:rsidR="00984288">
        <w:t xml:space="preserve"> Form 8282</w:t>
      </w:r>
      <w:r>
        <w:t>,</w:t>
      </w:r>
      <w:r w:rsidR="00984288">
        <w:t xml:space="preserve"> </w:t>
      </w:r>
      <w:proofErr w:type="spellStart"/>
      <w:r w:rsidR="00984288">
        <w:t>Donee</w:t>
      </w:r>
      <w:proofErr w:type="spellEnd"/>
      <w:r w:rsidR="00984288">
        <w:t xml:space="preserve"> Information Return</w:t>
      </w:r>
      <w:r>
        <w:t>,</w:t>
      </w:r>
      <w:r w:rsidR="00984288">
        <w:t xml:space="preserve"> must be processed. Any gift assets retired within three years</w:t>
      </w:r>
      <w:r w:rsidR="004E482E">
        <w:t xml:space="preserve"> of the creation date and</w:t>
      </w:r>
      <w:r w:rsidR="00984288">
        <w:t xml:space="preserve"> where the donor requested an IRS Form 8283</w:t>
      </w:r>
      <w:r w:rsidR="004E482E">
        <w:t>, Noncash Charitable Contribution,</w:t>
      </w:r>
      <w:r w:rsidR="00984288">
        <w:t xml:space="preserve"> </w:t>
      </w:r>
      <w:proofErr w:type="gramStart"/>
      <w:r w:rsidR="005A00C9">
        <w:t>Please</w:t>
      </w:r>
      <w:proofErr w:type="gramEnd"/>
      <w:r w:rsidR="005A00C9">
        <w:t xml:space="preserve"> work with UC Gift Planning through the UC </w:t>
      </w:r>
      <w:proofErr w:type="spellStart"/>
      <w:r w:rsidR="005A00C9">
        <w:t>Advanment</w:t>
      </w:r>
      <w:proofErr w:type="spellEnd"/>
      <w:r w:rsidR="005A00C9">
        <w:t xml:space="preserve"> Office</w:t>
      </w:r>
      <w:r w:rsidR="00984288">
        <w:t xml:space="preserve">. </w:t>
      </w:r>
      <w:r w:rsidR="005A00C9">
        <w:t xml:space="preserve">The email address is </w:t>
      </w:r>
      <w:hyperlink r:id="rId42" w:history="1">
        <w:r w:rsidR="005A00C9">
          <w:rPr>
            <w:rStyle w:val="Hyperlink"/>
            <w:rFonts w:ascii="Calibri" w:hAnsi="Calibri" w:cs="Calibri"/>
          </w:rPr>
          <w:t>GiftPlanning@cu.edu</w:t>
        </w:r>
      </w:hyperlink>
      <w:r w:rsidR="005A00C9">
        <w:rPr>
          <w:rFonts w:ascii="Calibri" w:hAnsi="Calibri" w:cs="Calibri"/>
        </w:rPr>
        <w:t>.</w:t>
      </w:r>
      <w:r w:rsidR="00984288">
        <w:t xml:space="preserve"> </w:t>
      </w:r>
    </w:p>
    <w:p w14:paraId="1F454535" w14:textId="77777777" w:rsidR="00D45045" w:rsidRDefault="00D45045" w:rsidP="007D078F">
      <w:pPr>
        <w:spacing w:after="0" w:line="240" w:lineRule="auto"/>
        <w:jc w:val="both"/>
      </w:pPr>
    </w:p>
    <w:p w14:paraId="18380EEA" w14:textId="77777777" w:rsidR="00984288" w:rsidRPr="00503D7C" w:rsidRDefault="00984288" w:rsidP="007D078F">
      <w:pPr>
        <w:pStyle w:val="Heading1"/>
        <w:spacing w:before="0" w:line="240" w:lineRule="auto"/>
        <w:jc w:val="both"/>
      </w:pPr>
      <w:bookmarkStart w:id="96" w:name="_Toc58244501"/>
      <w:r w:rsidRPr="00503D7C">
        <w:t>Physical Inventories</w:t>
      </w:r>
      <w:bookmarkEnd w:id="96"/>
    </w:p>
    <w:p w14:paraId="06CCCF5E" w14:textId="77777777" w:rsidR="00D45045" w:rsidRDefault="00D45045" w:rsidP="007D078F">
      <w:pPr>
        <w:spacing w:after="0" w:line="240" w:lineRule="auto"/>
        <w:jc w:val="both"/>
      </w:pPr>
    </w:p>
    <w:p w14:paraId="6AA2BBF3" w14:textId="6B8265DB" w:rsidR="00984288" w:rsidRDefault="00F965E2" w:rsidP="007D078F">
      <w:pPr>
        <w:spacing w:after="0" w:line="240" w:lineRule="auto"/>
        <w:jc w:val="both"/>
      </w:pPr>
      <w:r>
        <w:t>The purpose for completing</w:t>
      </w:r>
      <w:r w:rsidR="00984288">
        <w:t xml:space="preserve"> </w:t>
      </w:r>
      <w:r>
        <w:t>p</w:t>
      </w:r>
      <w:r w:rsidR="00984288">
        <w:t xml:space="preserve">hysical inventories are to: </w:t>
      </w:r>
    </w:p>
    <w:p w14:paraId="048A7A00" w14:textId="77777777" w:rsidR="00D45045" w:rsidRPr="00503D7C" w:rsidRDefault="00D45045" w:rsidP="007D078F">
      <w:pPr>
        <w:spacing w:after="0" w:line="240" w:lineRule="auto"/>
        <w:jc w:val="both"/>
      </w:pPr>
    </w:p>
    <w:p w14:paraId="00114CF9" w14:textId="3C54031A" w:rsidR="00984288" w:rsidRPr="00503D7C" w:rsidRDefault="00984288" w:rsidP="00254C82">
      <w:pPr>
        <w:pStyle w:val="ListParagraph"/>
        <w:numPr>
          <w:ilvl w:val="0"/>
          <w:numId w:val="61"/>
        </w:numPr>
        <w:spacing w:after="0" w:line="240" w:lineRule="auto"/>
        <w:jc w:val="both"/>
      </w:pPr>
      <w:r w:rsidRPr="00503D7C">
        <w:t xml:space="preserve">Secure </w:t>
      </w:r>
      <w:r w:rsidR="00F965E2">
        <w:t>U</w:t>
      </w:r>
      <w:r w:rsidRPr="00503D7C">
        <w:t xml:space="preserve">niversity assets </w:t>
      </w:r>
    </w:p>
    <w:p w14:paraId="36F77B92" w14:textId="7CF8F848" w:rsidR="00346EEF" w:rsidRDefault="00984288" w:rsidP="00254C82">
      <w:pPr>
        <w:pStyle w:val="ListParagraph"/>
        <w:numPr>
          <w:ilvl w:val="0"/>
          <w:numId w:val="61"/>
        </w:numPr>
        <w:spacing w:after="0" w:line="240" w:lineRule="auto"/>
        <w:jc w:val="both"/>
      </w:pPr>
      <w:r w:rsidRPr="00503D7C">
        <w:t xml:space="preserve">Verify location for compliance with </w:t>
      </w:r>
      <w:r w:rsidR="00503D7C" w:rsidRPr="00503D7C">
        <w:t xml:space="preserve">the </w:t>
      </w:r>
      <w:r w:rsidRPr="00503D7C">
        <w:t xml:space="preserve">OMB Uniform Guidance </w:t>
      </w:r>
    </w:p>
    <w:p w14:paraId="1762EE6E" w14:textId="28F2D2B2" w:rsidR="00346EEF" w:rsidRPr="00503D7C" w:rsidRDefault="00344FED" w:rsidP="00254C82">
      <w:pPr>
        <w:pStyle w:val="ListParagraph"/>
        <w:numPr>
          <w:ilvl w:val="0"/>
          <w:numId w:val="61"/>
        </w:numPr>
        <w:spacing w:after="0" w:line="240" w:lineRule="auto"/>
        <w:jc w:val="both"/>
      </w:pPr>
      <w:r>
        <w:t xml:space="preserve">Verify that </w:t>
      </w:r>
      <w:r w:rsidR="00346EEF">
        <w:t>asset</w:t>
      </w:r>
      <w:r>
        <w:t>s physically exist</w:t>
      </w:r>
    </w:p>
    <w:p w14:paraId="6954C0D5" w14:textId="2E79370B" w:rsidR="000C0109" w:rsidRDefault="00984288" w:rsidP="00254C82">
      <w:pPr>
        <w:pStyle w:val="ListParagraph"/>
        <w:numPr>
          <w:ilvl w:val="0"/>
          <w:numId w:val="61"/>
        </w:numPr>
        <w:spacing w:after="0" w:line="240" w:lineRule="auto"/>
        <w:jc w:val="both"/>
      </w:pPr>
      <w:r w:rsidRPr="00503D7C">
        <w:t>Assist organizations with effective management of capital equipment</w:t>
      </w:r>
    </w:p>
    <w:p w14:paraId="7B415EF5" w14:textId="1D2A740B" w:rsidR="00344FED" w:rsidRDefault="00344FED" w:rsidP="00254C82">
      <w:pPr>
        <w:pStyle w:val="ListParagraph"/>
        <w:numPr>
          <w:ilvl w:val="0"/>
          <w:numId w:val="61"/>
        </w:numPr>
        <w:spacing w:after="0" w:line="240" w:lineRule="auto"/>
        <w:jc w:val="both"/>
      </w:pPr>
      <w:r>
        <w:t xml:space="preserve">Verify that all known assets are recorded accurately within the </w:t>
      </w:r>
      <w:proofErr w:type="spellStart"/>
      <w:r>
        <w:t>financials</w:t>
      </w:r>
      <w:proofErr w:type="spellEnd"/>
      <w:r>
        <w:t xml:space="preserve"> statements</w:t>
      </w:r>
    </w:p>
    <w:p w14:paraId="068870C5" w14:textId="5AEFBBDA" w:rsidR="000C0109" w:rsidRDefault="0EBEC95B" w:rsidP="00254C82">
      <w:pPr>
        <w:pStyle w:val="ListParagraph"/>
        <w:numPr>
          <w:ilvl w:val="0"/>
          <w:numId w:val="61"/>
        </w:numPr>
        <w:spacing w:after="0" w:line="240" w:lineRule="auto"/>
        <w:jc w:val="both"/>
      </w:pPr>
      <w:r>
        <w:t xml:space="preserve">Verify that </w:t>
      </w:r>
      <w:r w:rsidR="000C0109">
        <w:t xml:space="preserve">records are up to date, </w:t>
      </w:r>
      <w:r w:rsidR="4BB27496">
        <w:t>adjusting</w:t>
      </w:r>
      <w:r w:rsidR="000C0109">
        <w:t xml:space="preserve"> </w:t>
      </w:r>
      <w:r w:rsidR="669A20B6">
        <w:t xml:space="preserve">as </w:t>
      </w:r>
      <w:r w:rsidR="000C0109">
        <w:t>needed</w:t>
      </w:r>
    </w:p>
    <w:p w14:paraId="3A066FEA" w14:textId="0313D976" w:rsidR="00344FED" w:rsidRDefault="00344FED" w:rsidP="00254C82">
      <w:pPr>
        <w:pStyle w:val="ListParagraph"/>
        <w:numPr>
          <w:ilvl w:val="0"/>
          <w:numId w:val="61"/>
        </w:numPr>
        <w:spacing w:after="0" w:line="240" w:lineRule="auto"/>
        <w:jc w:val="both"/>
      </w:pPr>
      <w:r>
        <w:t>Confirm the custodian and the individual responsible for the asse</w:t>
      </w:r>
      <w:r w:rsidR="005A00C9">
        <w:t>t</w:t>
      </w:r>
      <w:r>
        <w:t xml:space="preserve"> are </w:t>
      </w:r>
      <w:proofErr w:type="gramStart"/>
      <w:r>
        <w:t>valid</w:t>
      </w:r>
      <w:proofErr w:type="gramEnd"/>
    </w:p>
    <w:p w14:paraId="667B402E" w14:textId="60C337BC" w:rsidR="00344FED" w:rsidRDefault="00344FED" w:rsidP="00254C82">
      <w:pPr>
        <w:pStyle w:val="ListParagraph"/>
        <w:numPr>
          <w:ilvl w:val="0"/>
          <w:numId w:val="61"/>
        </w:numPr>
        <w:spacing w:after="0" w:line="240" w:lineRule="auto"/>
        <w:jc w:val="both"/>
      </w:pPr>
      <w:proofErr w:type="spellStart"/>
      <w:r>
        <w:t>Determne</w:t>
      </w:r>
      <w:proofErr w:type="spellEnd"/>
      <w:r>
        <w:t xml:space="preserve"> if there are any excess assets</w:t>
      </w:r>
    </w:p>
    <w:p w14:paraId="4D14A4E9" w14:textId="33D95144" w:rsidR="0015476F" w:rsidRDefault="00254C82" w:rsidP="00254C82">
      <w:pPr>
        <w:pStyle w:val="ListParagraph"/>
        <w:numPr>
          <w:ilvl w:val="0"/>
          <w:numId w:val="61"/>
        </w:numPr>
        <w:spacing w:after="0" w:line="240" w:lineRule="auto"/>
        <w:jc w:val="both"/>
      </w:pPr>
      <w:r>
        <w:t>E</w:t>
      </w:r>
      <w:r w:rsidR="000C0109">
        <w:t>valuate asset</w:t>
      </w:r>
      <w:r w:rsidR="4D63AE8C">
        <w:t xml:space="preserve">s </w:t>
      </w:r>
      <w:r w:rsidR="000C0109">
        <w:t>for condi</w:t>
      </w:r>
      <w:r w:rsidR="0015476F">
        <w:t>tion, us</w:t>
      </w:r>
      <w:r w:rsidR="7A5A3699">
        <w:t>age,</w:t>
      </w:r>
      <w:r w:rsidR="0015476F">
        <w:t xml:space="preserve"> storage</w:t>
      </w:r>
      <w:r w:rsidR="00344FED">
        <w:t xml:space="preserve">, defects, and </w:t>
      </w:r>
      <w:proofErr w:type="spellStart"/>
      <w:r w:rsidR="00344FED">
        <w:t>obsolecence</w:t>
      </w:r>
      <w:proofErr w:type="spellEnd"/>
    </w:p>
    <w:p w14:paraId="6C5989B5" w14:textId="4A3FD6CF" w:rsidR="00984288" w:rsidRPr="00503D7C" w:rsidRDefault="00254C82" w:rsidP="00254C82">
      <w:pPr>
        <w:pStyle w:val="ListParagraph"/>
        <w:numPr>
          <w:ilvl w:val="0"/>
          <w:numId w:val="61"/>
        </w:numPr>
        <w:spacing w:after="0" w:line="240" w:lineRule="auto"/>
        <w:jc w:val="both"/>
      </w:pPr>
      <w:r>
        <w:t>To be prepared</w:t>
      </w:r>
      <w:r w:rsidR="24C1444C">
        <w:t>, in the event of</w:t>
      </w:r>
      <w:r>
        <w:t xml:space="preserve"> an audit</w:t>
      </w:r>
      <w:r w:rsidR="00984288">
        <w:t xml:space="preserve"> </w:t>
      </w:r>
    </w:p>
    <w:p w14:paraId="4204CEC7" w14:textId="77777777" w:rsidR="00984288" w:rsidRDefault="00984288" w:rsidP="007D078F">
      <w:pPr>
        <w:spacing w:after="0" w:line="240" w:lineRule="auto"/>
        <w:jc w:val="both"/>
      </w:pPr>
    </w:p>
    <w:p w14:paraId="4D7D8308" w14:textId="4A0DB969" w:rsidR="00984288" w:rsidRDefault="001131DD" w:rsidP="007D078F">
      <w:pPr>
        <w:spacing w:after="0" w:line="240" w:lineRule="auto"/>
        <w:jc w:val="both"/>
      </w:pPr>
      <w:r>
        <w:t>“</w:t>
      </w:r>
      <w:r w:rsidR="00984288">
        <w:t>A physical inventory of equipment shall be taken, and the results reconciled with the equipment records at least once every two years.</w:t>
      </w:r>
      <w:r w:rsidR="00344FED">
        <w:t xml:space="preserve"> </w:t>
      </w:r>
      <w:r w:rsidR="00C750EC">
        <w:t>It is understood that under unusual circumstances which may arise due to health and safety concerns, the physical inventory may be delayed.</w:t>
      </w:r>
      <w:r w:rsidR="00344FED">
        <w:t xml:space="preserve"> </w:t>
      </w:r>
      <w:r w:rsidR="00984288">
        <w:t>Any differences between quantities determined by the physical inspection and those shown in the accounting records must be investigated to determine the causes of the difference.</w:t>
      </w:r>
      <w:r w:rsidR="005F6348">
        <w:t>”</w:t>
      </w:r>
      <w:r w:rsidR="00984288">
        <w:t xml:space="preserve"> (</w:t>
      </w:r>
      <w:r w:rsidR="00984288" w:rsidRPr="006705D8">
        <w:t>2CFR 200.313.(d)(2)</w:t>
      </w:r>
      <w:r w:rsidR="00984288">
        <w:t>)</w:t>
      </w:r>
      <w:r>
        <w:t>.</w:t>
      </w:r>
      <w:r w:rsidR="00984288">
        <w:t xml:space="preserve"> </w:t>
      </w:r>
      <w:r w:rsidR="005F6348">
        <w:t xml:space="preserve">The University is decentralized with an open environment which allows faculty, staff, students, and the public access to most parts of campus, therefore it is important to conduct a physical inventory. </w:t>
      </w:r>
      <w:r w:rsidR="00984288">
        <w:t>The PA along with the DLM will conduct the inventory and sign the inventory schedule once completed. Each organization</w:t>
      </w:r>
      <w:r w:rsidR="432CA655">
        <w:t>al unit</w:t>
      </w:r>
      <w:r w:rsidR="00984288">
        <w:t xml:space="preserve"> is responsible for the inventory under their departmental code in the PeopleSoft Asset Management (PSAM). </w:t>
      </w:r>
    </w:p>
    <w:p w14:paraId="5E4E8648" w14:textId="77777777" w:rsidR="00053A90" w:rsidRDefault="00053A90" w:rsidP="007D078F">
      <w:pPr>
        <w:spacing w:after="0" w:line="240" w:lineRule="auto"/>
        <w:jc w:val="both"/>
      </w:pPr>
    </w:p>
    <w:p w14:paraId="2F3FD3B5" w14:textId="77777777" w:rsidR="00BB638B" w:rsidRDefault="00984288" w:rsidP="007D078F">
      <w:pPr>
        <w:spacing w:after="0" w:line="240" w:lineRule="auto"/>
        <w:jc w:val="both"/>
      </w:pPr>
      <w:bookmarkStart w:id="97" w:name="_Toc58244502"/>
      <w:r w:rsidRPr="62087D11">
        <w:rPr>
          <w:rStyle w:val="Heading3Char"/>
        </w:rPr>
        <w:t>Inventory Scheduling</w:t>
      </w:r>
      <w:bookmarkEnd w:id="97"/>
      <w:r>
        <w:t xml:space="preserve">   </w:t>
      </w:r>
    </w:p>
    <w:p w14:paraId="6318A278" w14:textId="162BDE56" w:rsidR="00984288" w:rsidRDefault="00984288" w:rsidP="007D078F">
      <w:pPr>
        <w:spacing w:after="0" w:line="240" w:lineRule="auto"/>
        <w:jc w:val="both"/>
      </w:pPr>
      <w:r>
        <w:t xml:space="preserve">Departmental inventories are spread out over eight quarters covering the biennial period. The PA will contact the Departmental Lab Manager (DLM) and provide </w:t>
      </w:r>
      <w:r w:rsidR="00BB638B">
        <w:t>them</w:t>
      </w:r>
      <w:r>
        <w:t xml:space="preserve"> with a list of tagged assets within PSAM. The DLM will use the list to validate the location of each </w:t>
      </w:r>
      <w:r w:rsidR="00C24CA3">
        <w:t>asset</w:t>
      </w:r>
      <w:r>
        <w:t xml:space="preserve">. </w:t>
      </w:r>
      <w:r w:rsidR="00D524EF">
        <w:t>N</w:t>
      </w:r>
      <w:r>
        <w:t>ot</w:t>
      </w:r>
      <w:r w:rsidR="00C24CA3">
        <w:t>ing</w:t>
      </w:r>
      <w:r>
        <w:t xml:space="preserve"> changes </w:t>
      </w:r>
      <w:r w:rsidR="7E285B1D">
        <w:t xml:space="preserve">as </w:t>
      </w:r>
      <w:r w:rsidR="4DE5A401">
        <w:t>needed and</w:t>
      </w:r>
      <w:r>
        <w:t xml:space="preserve"> certify that the information provided is accurate. </w:t>
      </w:r>
      <w:r w:rsidR="008E138F">
        <w:t xml:space="preserve">The DLM will schedule a time with the PA </w:t>
      </w:r>
      <w:r w:rsidR="4AF14105">
        <w:t xml:space="preserve">to </w:t>
      </w:r>
      <w:r w:rsidR="008E138F">
        <w:t>conduct the physical inventory together. Upon all items being located by both the PA and the DLM</w:t>
      </w:r>
      <w:r w:rsidR="00D524EF">
        <w:t>,</w:t>
      </w:r>
      <w:r w:rsidR="008E138F">
        <w:t xml:space="preserve"> the Inventory Schedule will be signed</w:t>
      </w:r>
      <w:r w:rsidR="00D524EF">
        <w:t>,</w:t>
      </w:r>
      <w:r w:rsidR="008E138F">
        <w:t xml:space="preserve"> certify</w:t>
      </w:r>
      <w:r w:rsidR="00D524EF">
        <w:t>ing</w:t>
      </w:r>
      <w:r w:rsidR="008E138F">
        <w:t xml:space="preserve"> all </w:t>
      </w:r>
      <w:r w:rsidR="00C24CA3">
        <w:t>assets</w:t>
      </w:r>
      <w:r w:rsidR="008E138F">
        <w:t xml:space="preserve"> on the list have been physica</w:t>
      </w:r>
      <w:r w:rsidR="00996E66">
        <w:t xml:space="preserve">lly verified. </w:t>
      </w:r>
      <w:r>
        <w:t xml:space="preserve">The DLM will be held accountable for accuracy of the inventory in the event of an audit.   </w:t>
      </w:r>
    </w:p>
    <w:p w14:paraId="721839C3" w14:textId="77777777" w:rsidR="00053A90" w:rsidRDefault="00053A90" w:rsidP="007D078F">
      <w:pPr>
        <w:spacing w:after="0" w:line="240" w:lineRule="auto"/>
        <w:jc w:val="both"/>
      </w:pPr>
    </w:p>
    <w:p w14:paraId="431DCA42" w14:textId="249CAD2B" w:rsidR="00984288" w:rsidRPr="00503D7C" w:rsidRDefault="00984288" w:rsidP="007D078F">
      <w:pPr>
        <w:pStyle w:val="Heading3"/>
        <w:spacing w:before="0" w:line="240" w:lineRule="auto"/>
        <w:jc w:val="both"/>
      </w:pPr>
      <w:bookmarkStart w:id="98" w:name="_Toc58244503"/>
      <w:r w:rsidRPr="00503D7C">
        <w:lastRenderedPageBreak/>
        <w:t>Untagged Assets not on Equipment List</w:t>
      </w:r>
      <w:bookmarkEnd w:id="98"/>
    </w:p>
    <w:p w14:paraId="68E518B2" w14:textId="4F304AD5" w:rsidR="00984288" w:rsidRDefault="00984288" w:rsidP="007D078F">
      <w:pPr>
        <w:spacing w:after="0" w:line="240" w:lineRule="auto"/>
        <w:jc w:val="both"/>
      </w:pPr>
      <w:r w:rsidRPr="00503D7C">
        <w:t>If an untagged asset with a value of $5,000 or more is found, and is not on the equipment list, the DLM should report the item to the PA. The PA will need to know how the equipment was acquired by the organization (i.e., Gift, Transfer-in</w:t>
      </w:r>
      <w:r w:rsidR="06900E44" w:rsidRPr="00503D7C">
        <w:t>,</w:t>
      </w:r>
      <w:r w:rsidRPr="00503D7C">
        <w:t xml:space="preserve"> or Purchase). </w:t>
      </w:r>
      <w:r>
        <w:tab/>
      </w:r>
    </w:p>
    <w:p w14:paraId="27615378" w14:textId="77777777" w:rsidR="00053A90" w:rsidRDefault="00053A90" w:rsidP="007D078F">
      <w:pPr>
        <w:spacing w:after="0" w:line="240" w:lineRule="auto"/>
        <w:jc w:val="both"/>
      </w:pPr>
    </w:p>
    <w:p w14:paraId="37F152E2" w14:textId="77777777" w:rsidR="00984288" w:rsidRPr="00503D7C" w:rsidRDefault="00984288" w:rsidP="007D078F">
      <w:pPr>
        <w:pStyle w:val="Heading3"/>
        <w:spacing w:before="0" w:line="240" w:lineRule="auto"/>
        <w:jc w:val="both"/>
      </w:pPr>
      <w:bookmarkStart w:id="99" w:name="_Toc58244504"/>
      <w:r w:rsidRPr="00503D7C">
        <w:t>Loaned and/or Off-Campus Equipment</w:t>
      </w:r>
      <w:bookmarkEnd w:id="99"/>
    </w:p>
    <w:p w14:paraId="4005895C" w14:textId="2A7397D8" w:rsidR="00984288" w:rsidRDefault="00984288" w:rsidP="007D078F">
      <w:pPr>
        <w:spacing w:after="0" w:line="240" w:lineRule="auto"/>
        <w:jc w:val="both"/>
      </w:pPr>
      <w:r>
        <w:t>All capital assets on loan or off-</w:t>
      </w:r>
      <w:r w:rsidR="00D524EF">
        <w:t>c</w:t>
      </w:r>
      <w:r>
        <w:t>ampus should have a current Equipment Loan/Off-Campus Document in the Department Administ</w:t>
      </w:r>
      <w:r w:rsidR="00D524EF">
        <w:t>rato</w:t>
      </w:r>
      <w:r>
        <w:t>r</w:t>
      </w:r>
      <w:r w:rsidR="00D524EF">
        <w:t>’</w:t>
      </w:r>
      <w:r>
        <w:t>s Office. During the inventory, the DLM is required to verify the location and condition of the equipment. For remote locations, an email from the Responsible Person using the equipment is required verifying the location and condition of equipment.</w:t>
      </w:r>
    </w:p>
    <w:p w14:paraId="2F735F6C" w14:textId="77777777" w:rsidR="00984288" w:rsidRDefault="00984288" w:rsidP="007D078F">
      <w:pPr>
        <w:spacing w:after="0" w:line="240" w:lineRule="auto"/>
        <w:jc w:val="both"/>
      </w:pPr>
    </w:p>
    <w:p w14:paraId="78207345" w14:textId="77777777" w:rsidR="00984288" w:rsidRPr="00503D7C" w:rsidRDefault="00984288" w:rsidP="007D078F">
      <w:pPr>
        <w:pStyle w:val="Heading3"/>
        <w:spacing w:before="0" w:line="240" w:lineRule="auto"/>
        <w:jc w:val="both"/>
      </w:pPr>
      <w:bookmarkStart w:id="100" w:name="_Toc58244505"/>
      <w:r w:rsidRPr="00503D7C">
        <w:t>Capital Asset Performance</w:t>
      </w:r>
      <w:bookmarkEnd w:id="100"/>
    </w:p>
    <w:p w14:paraId="0FF31162" w14:textId="6EEEB274" w:rsidR="00984288" w:rsidRPr="005F06BB" w:rsidRDefault="00984288" w:rsidP="007D078F">
      <w:pPr>
        <w:spacing w:after="0" w:line="240" w:lineRule="auto"/>
        <w:jc w:val="both"/>
      </w:pPr>
      <w:r>
        <w:t>There are three periods of an asset</w:t>
      </w:r>
      <w:r w:rsidR="00503D7C">
        <w:t>’</w:t>
      </w:r>
      <w:r>
        <w:t xml:space="preserve">s life cycle; (1) Maximum Performance, (2) Reduced Productivity, and (3) Final Disposition. These periods are used to measure the </w:t>
      </w:r>
      <w:r w:rsidRPr="05F8CF72">
        <w:rPr>
          <w:u w:val="single"/>
        </w:rPr>
        <w:t>total cost of ownership</w:t>
      </w:r>
      <w:r>
        <w:t xml:space="preserve"> (TCO). This is accomplished by determining the impact, such as actual time used, routine maintenance, calibration, full cost of repairs, down time when out of service and the cost to replace. As the cost of maintenance increase and time between repair intervals increase the assets moves to the second period, Reduced Productivity. During the Reduced Productivity </w:t>
      </w:r>
      <w:r w:rsidR="005B2300">
        <w:t>p</w:t>
      </w:r>
      <w:r>
        <w:t xml:space="preserve">eriod the decision to replace the asset needs to be made. The </w:t>
      </w:r>
      <w:hyperlink r:id="rId43" w:history="1">
        <w:hyperlink r:id="rId44">
          <w:r w:rsidRPr="00A52BA5">
            <w:rPr>
              <w:rStyle w:val="Hyperlink"/>
            </w:rPr>
            <w:t>Asset Log</w:t>
          </w:r>
        </w:hyperlink>
      </w:hyperlink>
      <w:r>
        <w:t xml:space="preserve"> will assist you in making a well inform decision. For each asset enter the name of the asset across the top of the page, then please print a few pages for each asset and place them close to the asset. Ask everyone who touches the asset to please log their time. In the </w:t>
      </w:r>
      <w:r w:rsidR="56CA6386">
        <w:t>comment's</w:t>
      </w:r>
      <w:r>
        <w:t xml:space="preserve"> </w:t>
      </w:r>
      <w:r w:rsidR="00503D7C">
        <w:t>column, please</w:t>
      </w:r>
      <w:r>
        <w:t xml:space="preserve"> note if the equipment needs repair, calibrat</w:t>
      </w:r>
      <w:r w:rsidR="005B2300">
        <w:t>ion</w:t>
      </w:r>
      <w:r>
        <w:t xml:space="preserve">, </w:t>
      </w:r>
      <w:r w:rsidR="005B2300">
        <w:t xml:space="preserve">or is </w:t>
      </w:r>
      <w:r>
        <w:t>out of service</w:t>
      </w:r>
      <w:r w:rsidR="6A4DDB45">
        <w:t xml:space="preserve">. </w:t>
      </w:r>
      <w:r>
        <w:t>For broken equipment note on the next line when it was placed back in service, who repaired, hours spent repairing, or cost of repairs</w:t>
      </w:r>
      <w:r w:rsidR="005B2300">
        <w:t>.</w:t>
      </w:r>
      <w:r>
        <w:t xml:space="preserve"> This information will be used to </w:t>
      </w:r>
      <w:r w:rsidR="005B2300">
        <w:t>perform</w:t>
      </w:r>
      <w:r>
        <w:t xml:space="preserve"> a cost benefit analysis </w:t>
      </w:r>
      <w:r w:rsidR="005B2300">
        <w:t>regarding the decision to</w:t>
      </w:r>
      <w:r>
        <w:t xml:space="preserve"> repair or replace. This information will also be used if an insurance claim is </w:t>
      </w:r>
      <w:r w:rsidR="005B2300">
        <w:t>necessary</w:t>
      </w:r>
      <w:r>
        <w:t>, therefore the asset should be covered. If the asset was purchased with federal funds this information is required.</w:t>
      </w:r>
      <w:r w:rsidR="00423B83">
        <w:t xml:space="preserve"> If </w:t>
      </w:r>
      <w:r w:rsidR="005B2300">
        <w:t xml:space="preserve">an </w:t>
      </w:r>
      <w:r w:rsidR="00423B83">
        <w:t>Asset Log is not use</w:t>
      </w:r>
      <w:r w:rsidR="001500B8">
        <w:t>d</w:t>
      </w:r>
      <w:r w:rsidR="00423B83">
        <w:t xml:space="preserve"> the P</w:t>
      </w:r>
      <w:r w:rsidR="00B51608">
        <w:t>A will not be able to track the performance.</w:t>
      </w:r>
    </w:p>
    <w:p w14:paraId="7AEEA50E" w14:textId="77777777" w:rsidR="00984288" w:rsidRDefault="00984288" w:rsidP="007D078F">
      <w:pPr>
        <w:spacing w:after="0" w:line="240" w:lineRule="auto"/>
        <w:jc w:val="both"/>
      </w:pPr>
    </w:p>
    <w:p w14:paraId="303EFCBA" w14:textId="7381D96D" w:rsidR="00984288" w:rsidRPr="00503D7C" w:rsidRDefault="00984288" w:rsidP="007D078F">
      <w:pPr>
        <w:pStyle w:val="Heading1"/>
        <w:spacing w:before="0" w:line="240" w:lineRule="auto"/>
        <w:jc w:val="both"/>
      </w:pPr>
      <w:bookmarkStart w:id="101" w:name="_Toc58244506"/>
      <w:r w:rsidRPr="00503D7C">
        <w:t>Leases</w:t>
      </w:r>
      <w:bookmarkEnd w:id="101"/>
      <w:r w:rsidRPr="00503D7C">
        <w:t xml:space="preserve"> </w:t>
      </w:r>
      <w:bookmarkEnd w:id="84"/>
    </w:p>
    <w:p w14:paraId="00B59CE7" w14:textId="77777777" w:rsidR="00B07B96" w:rsidRDefault="00B07B96" w:rsidP="007D078F">
      <w:pPr>
        <w:spacing w:after="0" w:line="240" w:lineRule="auto"/>
        <w:jc w:val="both"/>
      </w:pPr>
    </w:p>
    <w:p w14:paraId="695F2481" w14:textId="43A8EBF0" w:rsidR="00984288" w:rsidRDefault="00984288" w:rsidP="007D078F">
      <w:pPr>
        <w:spacing w:after="0" w:line="240" w:lineRule="auto"/>
        <w:jc w:val="both"/>
      </w:pPr>
      <w:r>
        <w:t>A lease is a</w:t>
      </w:r>
      <w:r w:rsidR="39E0CA79">
        <w:t xml:space="preserve">n </w:t>
      </w:r>
      <w:r>
        <w:t xml:space="preserve">agreement conveying the right to use property, </w:t>
      </w:r>
      <w:r w:rsidR="60EBC14B">
        <w:t>plant,</w:t>
      </w:r>
      <w:r>
        <w:t xml:space="preserve"> or equipment for a </w:t>
      </w:r>
      <w:r w:rsidR="3A9E5194">
        <w:t xml:space="preserve">stated </w:t>
      </w:r>
      <w:r w:rsidR="6356F4AA">
        <w:t xml:space="preserve">length </w:t>
      </w:r>
      <w:r>
        <w:t xml:space="preserve">of time. A lease agreement involves at least two parties, a </w:t>
      </w:r>
      <w:r w:rsidR="6868A784">
        <w:t>lessor,</w:t>
      </w:r>
      <w:r>
        <w:t xml:space="preserve"> and a lessee. The lessor agrees to </w:t>
      </w:r>
      <w:r w:rsidR="24270C3B">
        <w:t xml:space="preserve">provide </w:t>
      </w:r>
      <w:r>
        <w:t xml:space="preserve">the lessee </w:t>
      </w:r>
      <w:r w:rsidR="217F0FB8">
        <w:t xml:space="preserve">the right to </w:t>
      </w:r>
      <w:r>
        <w:t xml:space="preserve">use the property, </w:t>
      </w:r>
      <w:r w:rsidR="0F34A1F0">
        <w:t>plant,</w:t>
      </w:r>
      <w:r>
        <w:t xml:space="preserve"> or equipment for a </w:t>
      </w:r>
      <w:r w:rsidR="0127C737">
        <w:t xml:space="preserve">stated </w:t>
      </w:r>
      <w:r w:rsidR="693958EC">
        <w:t xml:space="preserve">length </w:t>
      </w:r>
      <w:r>
        <w:t>of time</w:t>
      </w:r>
      <w:r w:rsidR="53DAFA43">
        <w:t>, usually for monetary compensation.</w:t>
      </w:r>
      <w:r>
        <w:t xml:space="preserve"> (</w:t>
      </w:r>
      <w:hyperlink r:id="rId45" w:history="1">
        <w:r w:rsidR="3E08B841" w:rsidRPr="00D75B78">
          <w:rPr>
            <w:rStyle w:val="Hyperlink"/>
          </w:rPr>
          <w:t>GASB 62</w:t>
        </w:r>
      </w:hyperlink>
      <w:r>
        <w:t>)</w:t>
      </w:r>
      <w:r w:rsidR="03C35A36">
        <w:t xml:space="preserve"> </w:t>
      </w:r>
      <w:r w:rsidR="5BA2A7EA">
        <w:t xml:space="preserve">NOTE: </w:t>
      </w:r>
      <w:r w:rsidR="03C35A36">
        <w:t>GASB Statement no. 87, Leases</w:t>
      </w:r>
      <w:r w:rsidR="53926A69">
        <w:t>,</w:t>
      </w:r>
      <w:r w:rsidR="03C35A36">
        <w:t xml:space="preserve"> has been postponed until fiscal years beginning after June</w:t>
      </w:r>
      <w:r w:rsidR="4A83D782">
        <w:t xml:space="preserve">. 15 2021.  As result, </w:t>
      </w:r>
      <w:hyperlink r:id="rId46" w:history="1">
        <w:r w:rsidR="4A83D782" w:rsidRPr="00D75B78">
          <w:rPr>
            <w:rStyle w:val="Hyperlink"/>
          </w:rPr>
          <w:t>GASB 87</w:t>
        </w:r>
      </w:hyperlink>
      <w:r w:rsidR="4A83D782">
        <w:t xml:space="preserve"> </w:t>
      </w:r>
      <w:r w:rsidR="0C9FC882">
        <w:t xml:space="preserve">will be </w:t>
      </w:r>
      <w:r w:rsidR="4A83D782">
        <w:t>effective for Fiscal</w:t>
      </w:r>
      <w:r w:rsidR="67B42FB3">
        <w:t xml:space="preserve"> year 2022.</w:t>
      </w:r>
    </w:p>
    <w:p w14:paraId="0595903F" w14:textId="77777777" w:rsidR="00053A90" w:rsidRPr="00503D7C" w:rsidRDefault="00053A90" w:rsidP="007D078F">
      <w:pPr>
        <w:spacing w:after="0" w:line="240" w:lineRule="auto"/>
        <w:jc w:val="both"/>
      </w:pPr>
    </w:p>
    <w:p w14:paraId="26C386B6" w14:textId="1DBBBFDA" w:rsidR="00984288" w:rsidDel="00D92B65" w:rsidRDefault="1DC9F384" w:rsidP="007D078F">
      <w:pPr>
        <w:spacing w:after="0" w:line="240" w:lineRule="auto"/>
        <w:jc w:val="both"/>
      </w:pPr>
      <w:r>
        <w:t xml:space="preserve">For the purposes of applying the accounting and </w:t>
      </w:r>
      <w:r w:rsidR="1B13BDE7">
        <w:t>financial</w:t>
      </w:r>
      <w:r>
        <w:t xml:space="preserve"> re</w:t>
      </w:r>
      <w:r w:rsidR="0B9E949C">
        <w:t xml:space="preserve">porting standards of GASB 62, leases are classified as 1) </w:t>
      </w:r>
      <w:r w:rsidR="0536429D">
        <w:t>c</w:t>
      </w:r>
      <w:r w:rsidR="0B9E949C">
        <w:t xml:space="preserve">apital leases or 2) </w:t>
      </w:r>
      <w:r w:rsidR="348B4B0E">
        <w:t>o</w:t>
      </w:r>
      <w:r w:rsidR="480A45F4">
        <w:t>perating leases.</w:t>
      </w:r>
    </w:p>
    <w:p w14:paraId="3F092C52" w14:textId="612F5965" w:rsidR="00984288" w:rsidDel="00D92B65" w:rsidRDefault="00984288" w:rsidP="007D078F">
      <w:pPr>
        <w:spacing w:after="0" w:line="240" w:lineRule="auto"/>
        <w:jc w:val="both"/>
      </w:pPr>
    </w:p>
    <w:p w14:paraId="4BC47852" w14:textId="54A98284" w:rsidR="00984288" w:rsidDel="00D92B65" w:rsidRDefault="488E7816" w:rsidP="007D078F">
      <w:pPr>
        <w:spacing w:after="0" w:line="240" w:lineRule="auto"/>
        <w:jc w:val="both"/>
      </w:pPr>
      <w:r>
        <w:t xml:space="preserve">A </w:t>
      </w:r>
      <w:r w:rsidRPr="05F8CF72">
        <w:rPr>
          <w:b/>
          <w:bCs/>
        </w:rPr>
        <w:t>capital lease</w:t>
      </w:r>
      <w:r>
        <w:t xml:space="preserve"> transfers substantially all the benefits and risk inherent in ownership to the lessee. The lessee accounts for this type of lease as an acquisition of both an asset and related liability. If </w:t>
      </w:r>
      <w:r w:rsidR="10FB0B21">
        <w:t xml:space="preserve">a lease </w:t>
      </w:r>
      <w:r>
        <w:t xml:space="preserve">is determined to be a capital lease, </w:t>
      </w:r>
      <w:r w:rsidR="09BEC083">
        <w:t xml:space="preserve">an </w:t>
      </w:r>
      <w:r>
        <w:t xml:space="preserve">asset will be </w:t>
      </w:r>
      <w:r w:rsidR="4CF7F3CF">
        <w:t>recorded</w:t>
      </w:r>
      <w:r>
        <w:t xml:space="preserve"> regardless of the University's $5,000 capitalization threshold. </w:t>
      </w:r>
    </w:p>
    <w:p w14:paraId="626E8C1B" w14:textId="160814D3" w:rsidR="00984288" w:rsidDel="00D92B65" w:rsidRDefault="00984288" w:rsidP="007D078F">
      <w:pPr>
        <w:spacing w:after="0" w:line="240" w:lineRule="auto"/>
        <w:jc w:val="both"/>
      </w:pPr>
    </w:p>
    <w:p w14:paraId="02085E48" w14:textId="022FAE6D" w:rsidR="00984288" w:rsidDel="00D92B65" w:rsidRDefault="00984288" w:rsidP="007D078F">
      <w:pPr>
        <w:spacing w:after="0" w:line="240" w:lineRule="auto"/>
        <w:jc w:val="both"/>
      </w:pPr>
      <w:r>
        <w:t xml:space="preserve">An </w:t>
      </w:r>
      <w:r w:rsidRPr="05F8CF72">
        <w:rPr>
          <w:b/>
          <w:bCs/>
        </w:rPr>
        <w:t>operating lease</w:t>
      </w:r>
      <w:r>
        <w:t xml:space="preserve"> includes a lessor who collects rent, and a lessee who uses the property, plant or equipment and pays periodic payments for such use. The lessee merely uses the equipment. There is no risk or benefit of ownership. Payments for an operating lease are charged to expense. </w:t>
      </w:r>
    </w:p>
    <w:p w14:paraId="11721AAE" w14:textId="77777777" w:rsidR="00053A90" w:rsidRDefault="00053A90" w:rsidP="007D078F">
      <w:pPr>
        <w:spacing w:after="0" w:line="240" w:lineRule="auto"/>
        <w:jc w:val="both"/>
      </w:pPr>
    </w:p>
    <w:p w14:paraId="0202DD8F" w14:textId="220B63B5" w:rsidR="00053A90" w:rsidRDefault="00053A90" w:rsidP="05F8CF72">
      <w:pPr>
        <w:spacing w:after="0" w:line="240" w:lineRule="auto"/>
        <w:jc w:val="both"/>
      </w:pPr>
    </w:p>
    <w:p w14:paraId="551407F8" w14:textId="04AFD91B" w:rsidR="00984288" w:rsidRPr="00503D7C" w:rsidRDefault="4D4AD526" w:rsidP="007D078F">
      <w:pPr>
        <w:pStyle w:val="Heading3"/>
        <w:spacing w:before="0" w:line="240" w:lineRule="auto"/>
        <w:jc w:val="both"/>
      </w:pPr>
      <w:bookmarkStart w:id="102" w:name="_Toc58244507"/>
      <w:bookmarkStart w:id="103" w:name="_Toc342043066"/>
      <w:r>
        <w:lastRenderedPageBreak/>
        <w:t xml:space="preserve">Criteria for Classifying a </w:t>
      </w:r>
      <w:r w:rsidR="00984288">
        <w:t>Lease</w:t>
      </w:r>
      <w:bookmarkEnd w:id="102"/>
      <w:r w:rsidR="00984288">
        <w:t xml:space="preserve"> </w:t>
      </w:r>
      <w:bookmarkEnd w:id="103"/>
      <w:r w:rsidR="00984288">
        <w:t xml:space="preserve"> </w:t>
      </w:r>
    </w:p>
    <w:p w14:paraId="7C828ABC" w14:textId="7D530557" w:rsidR="00984288" w:rsidRDefault="00984288" w:rsidP="007D078F">
      <w:pPr>
        <w:spacing w:after="0" w:line="240" w:lineRule="auto"/>
        <w:jc w:val="both"/>
      </w:pPr>
      <w:r>
        <w:t xml:space="preserve">If substantially </w:t>
      </w:r>
      <w:r w:rsidR="4DCF0748">
        <w:t>all</w:t>
      </w:r>
      <w:r>
        <w:t xml:space="preserve"> the benefits and risk of ownership have been transferred to the University, the lease should be accounted for as a capital lease. </w:t>
      </w:r>
      <w:r w:rsidR="55A50888">
        <w:t>I</w:t>
      </w:r>
      <w:r w:rsidR="5F37CD91">
        <w:t>f</w:t>
      </w:r>
      <w:r w:rsidR="55A50888">
        <w:t xml:space="preserve"> at its inception a lease meets </w:t>
      </w:r>
      <w:r w:rsidR="55A50888" w:rsidRPr="05F8CF72">
        <w:rPr>
          <w:b/>
          <w:bCs/>
        </w:rPr>
        <w:t>one or more</w:t>
      </w:r>
      <w:r w:rsidR="55A50888">
        <w:t xml:space="preserve"> of the following criteria, the lease should be classified as capital lease by the </w:t>
      </w:r>
      <w:r w:rsidR="1D31D329">
        <w:t>lessee</w:t>
      </w:r>
      <w:r w:rsidR="55A50888">
        <w:t>:</w:t>
      </w:r>
      <w:r>
        <w:t xml:space="preserve"> </w:t>
      </w:r>
    </w:p>
    <w:p w14:paraId="7500DF86" w14:textId="77777777" w:rsidR="00B07B96" w:rsidRDefault="00B07B96" w:rsidP="007D078F">
      <w:pPr>
        <w:spacing w:after="0" w:line="240" w:lineRule="auto"/>
        <w:jc w:val="both"/>
      </w:pPr>
    </w:p>
    <w:p w14:paraId="37113FBD" w14:textId="77777777" w:rsidR="00984288" w:rsidRPr="00503D7C" w:rsidRDefault="00984288" w:rsidP="007D078F">
      <w:pPr>
        <w:pStyle w:val="ListParagraph"/>
        <w:numPr>
          <w:ilvl w:val="1"/>
          <w:numId w:val="7"/>
        </w:numPr>
        <w:spacing w:after="0" w:line="240" w:lineRule="auto"/>
        <w:jc w:val="both"/>
      </w:pPr>
      <w:r w:rsidRPr="00503D7C">
        <w:t xml:space="preserve">The lease transfers ownership to the lessee by the end of the lease term. </w:t>
      </w:r>
    </w:p>
    <w:p w14:paraId="2BC70FCD" w14:textId="77777777" w:rsidR="00984288" w:rsidRDefault="00984288" w:rsidP="007D078F">
      <w:pPr>
        <w:pStyle w:val="ListParagraph"/>
        <w:numPr>
          <w:ilvl w:val="1"/>
          <w:numId w:val="7"/>
        </w:numPr>
        <w:spacing w:after="0" w:line="240" w:lineRule="auto"/>
        <w:jc w:val="both"/>
      </w:pPr>
      <w:r w:rsidRPr="00503D7C">
        <w:t xml:space="preserve">The lease contains a bargain purchase option. Exercise of the option must appear reasonably assured at the inception of the lease. </w:t>
      </w:r>
    </w:p>
    <w:p w14:paraId="0EB5F2A8" w14:textId="77777777" w:rsidR="00984288" w:rsidRPr="00503D7C" w:rsidRDefault="00984288" w:rsidP="007D078F">
      <w:pPr>
        <w:pStyle w:val="ListParagraph"/>
        <w:numPr>
          <w:ilvl w:val="1"/>
          <w:numId w:val="7"/>
        </w:numPr>
        <w:spacing w:after="0" w:line="240" w:lineRule="auto"/>
        <w:jc w:val="both"/>
      </w:pPr>
      <w:r w:rsidRPr="00503D7C">
        <w:t xml:space="preserve">The lease term is equal to 75% or more of the estimated economic life of the property, and the beginning of the lease term does not fall within the last 25% of the total economic life of the leased property. </w:t>
      </w:r>
    </w:p>
    <w:p w14:paraId="752ADFEF" w14:textId="77777777" w:rsidR="00984288" w:rsidRDefault="00984288" w:rsidP="007D078F">
      <w:pPr>
        <w:pStyle w:val="ListParagraph"/>
        <w:numPr>
          <w:ilvl w:val="1"/>
          <w:numId w:val="7"/>
        </w:numPr>
        <w:spacing w:after="0" w:line="240" w:lineRule="auto"/>
        <w:jc w:val="both"/>
      </w:pPr>
      <w:r w:rsidRPr="00503D7C">
        <w:t xml:space="preserve">The present value of the minimum lease payments at the beginning of the lease term is 90% or more of the fair value of the leased property. The interest rate, used to compute the PV, should be the incremental borrowing rate of the lessee unless the implicit rate is available and lower. </w:t>
      </w:r>
    </w:p>
    <w:p w14:paraId="5459AE67" w14:textId="77777777" w:rsidR="00053A90" w:rsidRDefault="00053A90" w:rsidP="007D078F">
      <w:pPr>
        <w:spacing w:after="0" w:line="240" w:lineRule="auto"/>
        <w:jc w:val="both"/>
      </w:pPr>
    </w:p>
    <w:p w14:paraId="08DDC9EA" w14:textId="079DF032" w:rsidR="00984288" w:rsidRPr="00503D7C" w:rsidRDefault="00984288" w:rsidP="007D078F">
      <w:pPr>
        <w:spacing w:after="0" w:line="240" w:lineRule="auto"/>
        <w:jc w:val="both"/>
      </w:pPr>
      <w:r>
        <w:t xml:space="preserve">If </w:t>
      </w:r>
      <w:r w:rsidR="7BB7F86D">
        <w:t>the lease meets none of the criteria above</w:t>
      </w:r>
      <w:r>
        <w:t xml:space="preserve">, the lease </w:t>
      </w:r>
      <w:r w:rsidR="47342D6F">
        <w:t xml:space="preserve">should </w:t>
      </w:r>
      <w:r>
        <w:t xml:space="preserve">be classified as an operating lease. </w:t>
      </w:r>
    </w:p>
    <w:p w14:paraId="3F97D3AD" w14:textId="77777777" w:rsidR="00984288" w:rsidRDefault="00984288" w:rsidP="007D078F">
      <w:pPr>
        <w:spacing w:after="0" w:line="240" w:lineRule="auto"/>
        <w:jc w:val="both"/>
      </w:pPr>
    </w:p>
    <w:p w14:paraId="01CCA5FF" w14:textId="6E6A629E" w:rsidR="00984288" w:rsidRPr="00503D7C" w:rsidRDefault="00984288" w:rsidP="05F8CF72">
      <w:pPr>
        <w:spacing w:after="0" w:line="240" w:lineRule="auto"/>
        <w:jc w:val="both"/>
        <w:rPr>
          <w:rFonts w:asciiTheme="majorHAnsi" w:eastAsiaTheme="majorEastAsia" w:hAnsiTheme="majorHAnsi" w:cstheme="majorBidi"/>
          <w:color w:val="4472C4" w:themeColor="accent1"/>
        </w:rPr>
      </w:pPr>
      <w:r w:rsidRPr="05F8CF72">
        <w:rPr>
          <w:rFonts w:asciiTheme="majorHAnsi" w:eastAsiaTheme="majorEastAsia" w:hAnsiTheme="majorHAnsi" w:cstheme="majorBidi"/>
          <w:b/>
          <w:bCs/>
          <w:color w:val="4472C4" w:themeColor="accent1"/>
        </w:rPr>
        <w:t>Review</w:t>
      </w:r>
      <w:r w:rsidR="2E0288C0" w:rsidRPr="05F8CF72">
        <w:rPr>
          <w:rFonts w:asciiTheme="majorHAnsi" w:eastAsiaTheme="majorEastAsia" w:hAnsiTheme="majorHAnsi" w:cstheme="majorBidi"/>
          <w:b/>
          <w:bCs/>
          <w:color w:val="4472C4" w:themeColor="accent1"/>
        </w:rPr>
        <w:t>ing</w:t>
      </w:r>
      <w:r w:rsidRPr="05F8CF72">
        <w:rPr>
          <w:rFonts w:asciiTheme="majorHAnsi" w:eastAsiaTheme="majorEastAsia" w:hAnsiTheme="majorHAnsi" w:cstheme="majorBidi"/>
          <w:b/>
          <w:bCs/>
          <w:color w:val="4472C4" w:themeColor="accent1"/>
        </w:rPr>
        <w:t xml:space="preserve"> Each Lease Criterion</w:t>
      </w:r>
    </w:p>
    <w:p w14:paraId="28AE8C5D" w14:textId="2046AC77" w:rsidR="00984288" w:rsidRDefault="00984288" w:rsidP="05F8CF72">
      <w:pPr>
        <w:spacing w:after="0" w:line="240" w:lineRule="auto"/>
        <w:jc w:val="both"/>
      </w:pPr>
      <w:r w:rsidRPr="05F8CF72">
        <w:rPr>
          <w:rFonts w:asciiTheme="majorHAnsi" w:eastAsiaTheme="majorEastAsia" w:hAnsiTheme="majorHAnsi" w:cstheme="majorBidi"/>
          <w:b/>
          <w:bCs/>
          <w:color w:val="4472C4" w:themeColor="accent1"/>
        </w:rPr>
        <w:t xml:space="preserve"> </w:t>
      </w:r>
      <w:r>
        <w:t xml:space="preserve">The lease transfers ownership to the lessee by the end of the lease term. </w:t>
      </w:r>
    </w:p>
    <w:p w14:paraId="5253168A" w14:textId="77777777" w:rsidR="00B07B96" w:rsidRPr="00503D7C" w:rsidRDefault="00B07B96" w:rsidP="05F8CF72">
      <w:pPr>
        <w:spacing w:after="0" w:line="240" w:lineRule="auto"/>
        <w:jc w:val="both"/>
        <w:rPr>
          <w:rFonts w:asciiTheme="majorHAnsi" w:eastAsiaTheme="majorEastAsia" w:hAnsiTheme="majorHAnsi" w:cstheme="majorBidi"/>
          <w:color w:val="4472C4" w:themeColor="accent1"/>
        </w:rPr>
      </w:pPr>
    </w:p>
    <w:p w14:paraId="4B4BA699" w14:textId="15C19DC1" w:rsidR="00984288" w:rsidRDefault="00984288" w:rsidP="007D078F">
      <w:pPr>
        <w:pStyle w:val="ListParagraph"/>
        <w:numPr>
          <w:ilvl w:val="0"/>
          <w:numId w:val="9"/>
        </w:numPr>
        <w:spacing w:after="0" w:line="240" w:lineRule="auto"/>
        <w:ind w:left="1080" w:hanging="360"/>
        <w:jc w:val="both"/>
      </w:pPr>
      <w:r w:rsidRPr="00503D7C">
        <w:t xml:space="preserve">Within the title section of the lease will be wording that will communicate if title will transfer such as, "Lessee shall have title to the equipment immediately upon delivery and shall be deemed the owner of the equipment." If any wording such as this is present, then this criterion has been met and the lease agreement should be accounted for as a capital lease. </w:t>
      </w:r>
    </w:p>
    <w:p w14:paraId="3FCDBB52" w14:textId="77777777" w:rsidR="00053A90" w:rsidRDefault="00053A90" w:rsidP="007D078F">
      <w:pPr>
        <w:spacing w:after="0" w:line="240" w:lineRule="auto"/>
        <w:jc w:val="both"/>
      </w:pPr>
    </w:p>
    <w:p w14:paraId="30431B1E" w14:textId="77777777" w:rsidR="00984288" w:rsidRDefault="00984288" w:rsidP="007D078F">
      <w:pPr>
        <w:spacing w:after="0" w:line="240" w:lineRule="auto"/>
        <w:jc w:val="both"/>
      </w:pPr>
      <w:r w:rsidRPr="00503D7C">
        <w:t xml:space="preserve">The lease contains a bargain purchase option. Exercise of the option must appear reasonably assured at the inception of the lease. </w:t>
      </w:r>
    </w:p>
    <w:p w14:paraId="19741815" w14:textId="21B929A4" w:rsidR="00984288" w:rsidRDefault="00984288" w:rsidP="007D078F">
      <w:pPr>
        <w:pStyle w:val="ListParagraph"/>
        <w:numPr>
          <w:ilvl w:val="0"/>
          <w:numId w:val="9"/>
        </w:numPr>
        <w:spacing w:after="0" w:line="240" w:lineRule="auto"/>
        <w:ind w:left="1080" w:hanging="360"/>
        <w:jc w:val="both"/>
      </w:pPr>
      <w:r>
        <w:t xml:space="preserve">The lessee might see wording </w:t>
      </w:r>
      <w:r w:rsidR="48AD057C">
        <w:t>like</w:t>
      </w:r>
      <w:r>
        <w:t xml:space="preserve"> the following, "Provided the lessee is not in default, upon expiration of the scheduled term, the lessee shall have the option to purchase the equipment for $1.00." If any wording such as this is in the lease and it is reasonably assured that the bargain purchase option will be exercised by the lessee, then this criterion has been met and the lease should be accounted for as a capital lease. </w:t>
      </w:r>
    </w:p>
    <w:p w14:paraId="1396465F" w14:textId="77777777" w:rsidR="00053A90" w:rsidRDefault="00053A90" w:rsidP="007D078F">
      <w:pPr>
        <w:spacing w:after="0" w:line="240" w:lineRule="auto"/>
        <w:jc w:val="both"/>
      </w:pPr>
    </w:p>
    <w:p w14:paraId="4AC4064B" w14:textId="77777777" w:rsidR="00B07B96" w:rsidRDefault="00984288" w:rsidP="007D078F">
      <w:pPr>
        <w:spacing w:after="0" w:line="240" w:lineRule="auto"/>
        <w:jc w:val="both"/>
      </w:pPr>
      <w:r>
        <w:t xml:space="preserve">The lease term is equal to 75% or more of the estimated economic life of the property, and the beginning of the lease term does not fall within the last 25% of the total economic life of the leased property. The estimated economic lives used at </w:t>
      </w:r>
      <w:r w:rsidR="37A311FE">
        <w:t xml:space="preserve">the University </w:t>
      </w:r>
      <w:r>
        <w:t>are taken from the Department of Defense.  Example:</w:t>
      </w:r>
    </w:p>
    <w:p w14:paraId="15CC8A5D" w14:textId="26489D37" w:rsidR="00984288" w:rsidRDefault="00984288" w:rsidP="007D078F">
      <w:pPr>
        <w:spacing w:after="0" w:line="240" w:lineRule="auto"/>
        <w:jc w:val="both"/>
      </w:pPr>
      <w:r>
        <w:t xml:space="preserve"> </w:t>
      </w:r>
    </w:p>
    <w:p w14:paraId="62E4D61E" w14:textId="77777777" w:rsidR="00984288" w:rsidRPr="00503D7C" w:rsidRDefault="00984288" w:rsidP="007D078F">
      <w:pPr>
        <w:pStyle w:val="ListParagraph"/>
        <w:numPr>
          <w:ilvl w:val="0"/>
          <w:numId w:val="9"/>
        </w:numPr>
        <w:spacing w:after="0" w:line="240" w:lineRule="auto"/>
        <w:ind w:left="1080" w:hanging="360"/>
        <w:jc w:val="both"/>
      </w:pPr>
      <w:r w:rsidRPr="00503D7C">
        <w:t xml:space="preserve">Lease term of 4 </w:t>
      </w:r>
      <w:bookmarkStart w:id="104" w:name="_Hlk517773166"/>
      <w:r w:rsidRPr="00503D7C">
        <w:t>years</w:t>
      </w:r>
      <w:bookmarkEnd w:id="104"/>
      <w:r w:rsidRPr="00503D7C">
        <w:t xml:space="preserve"> /Useful life of 5 years =80%, criterion met. </w:t>
      </w:r>
    </w:p>
    <w:p w14:paraId="7FF72FE9" w14:textId="45B0B19A" w:rsidR="00984288" w:rsidRDefault="00984288" w:rsidP="007D078F">
      <w:pPr>
        <w:pStyle w:val="ListParagraph"/>
        <w:numPr>
          <w:ilvl w:val="0"/>
          <w:numId w:val="9"/>
        </w:numPr>
        <w:spacing w:after="0" w:line="240" w:lineRule="auto"/>
        <w:ind w:left="1080" w:hanging="360"/>
        <w:jc w:val="both"/>
      </w:pPr>
      <w:r w:rsidRPr="00503D7C">
        <w:t xml:space="preserve">Lease term of 3 years /Useful life of 5 years =60%, criterion NOT met. </w:t>
      </w:r>
    </w:p>
    <w:p w14:paraId="269A38B0" w14:textId="77777777" w:rsidR="00053A90" w:rsidRPr="00503D7C" w:rsidRDefault="00053A90" w:rsidP="007D078F">
      <w:pPr>
        <w:spacing w:after="0" w:line="240" w:lineRule="auto"/>
        <w:jc w:val="both"/>
      </w:pPr>
    </w:p>
    <w:p w14:paraId="48F5F6E1" w14:textId="3416B7B3" w:rsidR="00984288" w:rsidRDefault="2A1C85C9" w:rsidP="3FA57246">
      <w:pPr>
        <w:spacing w:after="0" w:line="240" w:lineRule="auto"/>
        <w:ind w:left="720"/>
        <w:jc w:val="both"/>
      </w:pPr>
      <w:r>
        <w:t>NOTE</w:t>
      </w:r>
      <w:r w:rsidR="00984288">
        <w:t xml:space="preserve">: </w:t>
      </w:r>
      <w:r w:rsidR="45BCD666">
        <w:t>T</w:t>
      </w:r>
      <w:r w:rsidR="00984288">
        <w:t xml:space="preserve">he above assumptions are made based upon the lease of new equipment. If the lease is for used equipment, purchasing will be required to determine the remaining life of the equipment being leased. If the remaining life of the leased equipment is in the last 25% of its useful life, this criterion will not be met. </w:t>
      </w:r>
    </w:p>
    <w:p w14:paraId="0D50E01D" w14:textId="77777777" w:rsidR="00053A90" w:rsidRDefault="00053A90" w:rsidP="007D078F">
      <w:pPr>
        <w:spacing w:after="0" w:line="240" w:lineRule="auto"/>
        <w:jc w:val="both"/>
      </w:pPr>
    </w:p>
    <w:p w14:paraId="1F0CEBAF" w14:textId="1B2D309B" w:rsidR="00984288" w:rsidRDefault="00984288" w:rsidP="007D078F">
      <w:pPr>
        <w:spacing w:after="0" w:line="240" w:lineRule="auto"/>
        <w:jc w:val="both"/>
      </w:pPr>
      <w:r w:rsidRPr="00503D7C">
        <w:t xml:space="preserve">The present value of the minimum lease payments at the beginning of the lease term is 90% or more of the fair value of the leased property. The interest rate, used to compute the PV, should be the incremental borrowing rate of the lessee unless the implicit rate is available and lower. </w:t>
      </w:r>
    </w:p>
    <w:p w14:paraId="2FAE764A" w14:textId="77777777" w:rsidR="00053A90" w:rsidRDefault="00053A90" w:rsidP="007D078F">
      <w:pPr>
        <w:spacing w:after="0" w:line="240" w:lineRule="auto"/>
        <w:jc w:val="both"/>
      </w:pPr>
    </w:p>
    <w:p w14:paraId="4DBA5929" w14:textId="556159FF" w:rsidR="00984288" w:rsidRDefault="00984288" w:rsidP="3FA57246">
      <w:pPr>
        <w:spacing w:after="0" w:line="240" w:lineRule="auto"/>
        <w:ind w:left="720"/>
        <w:jc w:val="both"/>
      </w:pPr>
      <w:r>
        <w:t xml:space="preserve">The fair market value is the amount the lessee would have paid for the property if it </w:t>
      </w:r>
      <w:r w:rsidR="254687E2">
        <w:t>were</w:t>
      </w:r>
      <w:r>
        <w:t xml:space="preserve"> purchased. It is the responsibility of Purchasing to determine the fair market value used in this calculation. </w:t>
      </w:r>
    </w:p>
    <w:p w14:paraId="69E0020E" w14:textId="77777777" w:rsidR="00053A90" w:rsidRDefault="00053A90" w:rsidP="007D078F">
      <w:pPr>
        <w:spacing w:after="0" w:line="240" w:lineRule="auto"/>
        <w:jc w:val="both"/>
      </w:pPr>
    </w:p>
    <w:p w14:paraId="00FB69C4" w14:textId="71382778" w:rsidR="00984288" w:rsidRDefault="00984288" w:rsidP="3FA57246">
      <w:pPr>
        <w:spacing w:after="0" w:line="240" w:lineRule="auto"/>
        <w:ind w:left="720"/>
        <w:jc w:val="both"/>
      </w:pPr>
      <w:r>
        <w:lastRenderedPageBreak/>
        <w:t xml:space="preserve">An amortization schedule for the lease agreement will need to be obtained from the vendor. The amortization schedule should include the monthly payment, principal, interest, number of payments and the interest rate used. On a quarterly basis, Treasury will supply the UCCS Controller’s Office with the incremental borrowing rate for UCCS. The quarterly rate will be forwarded to Purchasing to be used in the PV calculation. </w:t>
      </w:r>
    </w:p>
    <w:p w14:paraId="124F126B" w14:textId="77777777" w:rsidR="00053A90" w:rsidRDefault="00053A90" w:rsidP="007D078F">
      <w:pPr>
        <w:spacing w:after="0" w:line="240" w:lineRule="auto"/>
        <w:jc w:val="both"/>
      </w:pPr>
    </w:p>
    <w:p w14:paraId="48153EF2" w14:textId="78E8AE61" w:rsidR="00984288" w:rsidRDefault="00984288" w:rsidP="3FA57246">
      <w:pPr>
        <w:spacing w:after="0" w:line="240" w:lineRule="auto"/>
        <w:ind w:left="720"/>
        <w:jc w:val="both"/>
      </w:pPr>
      <w:r>
        <w:t xml:space="preserve">In the following example the present value of the minimum lease payments is $6,500.96 which is greater than 90% of the FMV of $5,400. In the second example the present value of the minimum lease payments is $6,500.96 which does not exceed 90% of the FMV of $6,750. </w:t>
      </w:r>
    </w:p>
    <w:p w14:paraId="1176A7C4" w14:textId="77777777" w:rsidR="00053A90" w:rsidRDefault="00053A90" w:rsidP="007D078F">
      <w:pPr>
        <w:spacing w:after="0" w:line="240" w:lineRule="auto"/>
        <w:jc w:val="both"/>
      </w:pPr>
    </w:p>
    <w:p w14:paraId="721CB356" w14:textId="7594C487" w:rsidR="00984288" w:rsidRDefault="00984288" w:rsidP="3FA57246">
      <w:pPr>
        <w:spacing w:after="0" w:line="240" w:lineRule="auto"/>
        <w:ind w:left="720"/>
        <w:jc w:val="both"/>
      </w:pPr>
      <w:r>
        <w:t xml:space="preserve">Due to the complexity of this calculation, a GAAP Capital Lease Test spreadsheet is available. Please contact the UCCS Controller’s Office for assistance with this calculation. </w:t>
      </w:r>
    </w:p>
    <w:p w14:paraId="6744541F" w14:textId="77777777" w:rsidR="00053A90" w:rsidRDefault="00053A90" w:rsidP="007D078F">
      <w:pPr>
        <w:spacing w:after="0" w:line="240" w:lineRule="auto"/>
        <w:jc w:val="both"/>
      </w:pPr>
    </w:p>
    <w:p w14:paraId="5218E559" w14:textId="77777777" w:rsidR="00984288" w:rsidRPr="00503D7C" w:rsidRDefault="00984288" w:rsidP="007D078F">
      <w:pPr>
        <w:spacing w:after="0" w:line="240" w:lineRule="auto"/>
        <w:jc w:val="both"/>
      </w:pPr>
      <w:bookmarkStart w:id="105" w:name="_Toc342043067"/>
      <w:bookmarkStart w:id="106" w:name="_Toc58244508"/>
      <w:bookmarkStart w:id="107" w:name="_Hlk516841331"/>
      <w:r w:rsidRPr="00503D7C">
        <w:rPr>
          <w:rStyle w:val="Heading3Char"/>
        </w:rPr>
        <w:t>Amortization Schedule</w:t>
      </w:r>
      <w:bookmarkEnd w:id="105"/>
      <w:bookmarkEnd w:id="106"/>
    </w:p>
    <w:p w14:paraId="202371F5" w14:textId="36AD2EE4" w:rsidR="00984288" w:rsidRPr="00503D7C" w:rsidRDefault="00984288" w:rsidP="007D078F">
      <w:pPr>
        <w:spacing w:after="0" w:line="240" w:lineRule="auto"/>
        <w:jc w:val="both"/>
      </w:pPr>
      <w:r>
        <w:t xml:space="preserve">The amortization schedule should clearly identify the purchase order number, interest rate, payment number, payment due date, monthly payment amount, principal, </w:t>
      </w:r>
      <w:r w:rsidR="4BB49FBC">
        <w:t>interest,</w:t>
      </w:r>
      <w:r>
        <w:t xml:space="preserve"> and the running balance. </w:t>
      </w:r>
    </w:p>
    <w:p w14:paraId="0AD789B1" w14:textId="77777777" w:rsidR="00984288" w:rsidRPr="00195A9F" w:rsidRDefault="00984288" w:rsidP="007D078F">
      <w:pPr>
        <w:spacing w:after="0" w:line="240" w:lineRule="auto"/>
        <w:jc w:val="both"/>
      </w:pPr>
    </w:p>
    <w:p w14:paraId="09C9FBEF" w14:textId="77777777" w:rsidR="00984288" w:rsidRPr="00503D7C" w:rsidRDefault="00984288" w:rsidP="007D078F">
      <w:pPr>
        <w:spacing w:after="0" w:line="240" w:lineRule="auto"/>
        <w:jc w:val="both"/>
      </w:pPr>
      <w:bookmarkStart w:id="108" w:name="_Toc342043068"/>
      <w:bookmarkStart w:id="109" w:name="_Toc58244509"/>
      <w:r w:rsidRPr="00503D7C">
        <w:rPr>
          <w:rStyle w:val="Heading3Char"/>
        </w:rPr>
        <w:t>Lease Account Codes</w:t>
      </w:r>
      <w:bookmarkEnd w:id="108"/>
      <w:bookmarkEnd w:id="109"/>
    </w:p>
    <w:p w14:paraId="24D2AEE2" w14:textId="02624E3D" w:rsidR="00984288" w:rsidRDefault="00984288" w:rsidP="007D078F">
      <w:pPr>
        <w:tabs>
          <w:tab w:val="left" w:pos="1080"/>
        </w:tabs>
        <w:spacing w:after="0" w:line="240" w:lineRule="auto"/>
        <w:jc w:val="both"/>
      </w:pPr>
      <w:r w:rsidRPr="00503D7C">
        <w:t xml:space="preserve">Lease purchase payments must be broken down by the principal portion and interest portion according to an amortization schedule provided by the vendor.  </w:t>
      </w:r>
    </w:p>
    <w:p w14:paraId="10603A60" w14:textId="77777777" w:rsidR="00B07B96" w:rsidRPr="00503D7C" w:rsidRDefault="00B07B96" w:rsidP="007D078F">
      <w:pPr>
        <w:tabs>
          <w:tab w:val="left" w:pos="1080"/>
        </w:tabs>
        <w:spacing w:after="0" w:line="240" w:lineRule="auto"/>
        <w:jc w:val="both"/>
      </w:pPr>
    </w:p>
    <w:p w14:paraId="418BCA46" w14:textId="77777777" w:rsidR="00984288" w:rsidRPr="00503D7C" w:rsidRDefault="00984288" w:rsidP="007D078F">
      <w:pPr>
        <w:pStyle w:val="ListParagraph"/>
        <w:numPr>
          <w:ilvl w:val="0"/>
          <w:numId w:val="10"/>
        </w:numPr>
        <w:spacing w:after="0" w:line="240" w:lineRule="auto"/>
        <w:ind w:left="1080" w:hanging="360"/>
        <w:jc w:val="both"/>
      </w:pPr>
      <w:r w:rsidRPr="00503D7C">
        <w:t xml:space="preserve">Use expense account number 810500 for principal payments and </w:t>
      </w:r>
    </w:p>
    <w:p w14:paraId="2ADBC5C9" w14:textId="77777777" w:rsidR="00984288" w:rsidRPr="00503D7C" w:rsidRDefault="00984288" w:rsidP="007D078F">
      <w:pPr>
        <w:pStyle w:val="ListParagraph"/>
        <w:numPr>
          <w:ilvl w:val="0"/>
          <w:numId w:val="10"/>
        </w:numPr>
        <w:spacing w:after="0" w:line="240" w:lineRule="auto"/>
        <w:ind w:left="1080" w:hanging="360"/>
        <w:jc w:val="both"/>
      </w:pPr>
      <w:r w:rsidRPr="00503D7C">
        <w:t xml:space="preserve">Expense account number 810600 for interest payments.  </w:t>
      </w:r>
    </w:p>
    <w:p w14:paraId="4C3F6824" w14:textId="77777777" w:rsidR="00984288" w:rsidRDefault="00984288" w:rsidP="007D078F">
      <w:pPr>
        <w:spacing w:after="0" w:line="240" w:lineRule="auto"/>
        <w:jc w:val="both"/>
      </w:pPr>
    </w:p>
    <w:p w14:paraId="378B08CB" w14:textId="01FA3734" w:rsidR="00984288" w:rsidRDefault="00984288" w:rsidP="007D078F">
      <w:pPr>
        <w:spacing w:after="0" w:line="240" w:lineRule="auto"/>
        <w:jc w:val="both"/>
      </w:pPr>
      <w:r>
        <w:t xml:space="preserve">Monthly, the </w:t>
      </w:r>
      <w:r w:rsidR="00814B97">
        <w:t>Controller’s office</w:t>
      </w:r>
      <w:r>
        <w:t xml:space="preserve"> will reconcile each payment to the amortization schedules to ensure the correct amount has been applied toward principal and interest. </w:t>
      </w:r>
    </w:p>
    <w:p w14:paraId="52597A7B" w14:textId="77777777" w:rsidR="00053A90" w:rsidRPr="00503D7C" w:rsidRDefault="00053A90" w:rsidP="007D078F">
      <w:pPr>
        <w:spacing w:after="0" w:line="240" w:lineRule="auto"/>
        <w:jc w:val="both"/>
      </w:pPr>
    </w:p>
    <w:p w14:paraId="6BDD13CF" w14:textId="51C79CC2" w:rsidR="00984288" w:rsidRDefault="00984288" w:rsidP="007D078F">
      <w:pPr>
        <w:spacing w:after="0" w:line="240" w:lineRule="auto"/>
        <w:jc w:val="both"/>
      </w:pPr>
      <w:r w:rsidRPr="00503D7C">
        <w:t>At fiscal year-end, all balances of capital lease debt will be reported in the Schedule I-2 For Bonds and Notes Payable.</w:t>
      </w:r>
    </w:p>
    <w:p w14:paraId="71D5A19B" w14:textId="77777777" w:rsidR="00053A90" w:rsidRPr="00503D7C" w:rsidRDefault="00053A90" w:rsidP="007D078F">
      <w:pPr>
        <w:spacing w:after="0" w:line="240" w:lineRule="auto"/>
        <w:jc w:val="both"/>
      </w:pPr>
    </w:p>
    <w:p w14:paraId="67EEABC8" w14:textId="7B4C57AB" w:rsidR="00984288" w:rsidRDefault="00984288" w:rsidP="007D078F">
      <w:pPr>
        <w:spacing w:after="0" w:line="240" w:lineRule="auto"/>
        <w:jc w:val="both"/>
      </w:pPr>
      <w:bookmarkStart w:id="110" w:name="_Toc342043069"/>
      <w:bookmarkStart w:id="111" w:name="_Toc58244510"/>
      <w:r w:rsidRPr="7C4E2AFF">
        <w:rPr>
          <w:rStyle w:val="Heading3Char"/>
        </w:rPr>
        <w:t>Land Leases</w:t>
      </w:r>
      <w:bookmarkEnd w:id="110"/>
      <w:bookmarkEnd w:id="111"/>
      <w:r>
        <w:t xml:space="preserve">   </w:t>
      </w:r>
    </w:p>
    <w:p w14:paraId="1B4DD1A8" w14:textId="65C6EFF8" w:rsidR="00984288" w:rsidRDefault="00984288" w:rsidP="007D078F">
      <w:pPr>
        <w:spacing w:after="0" w:line="240" w:lineRule="auto"/>
        <w:jc w:val="both"/>
      </w:pPr>
      <w:r>
        <w:t xml:space="preserve">If the terms of the lease indicate a transfer of title or contain a bargain purchase option, the University should account for the lease as a capital asset. If the terms of the lease agreement do not transfer ownership or contain a bargain purchase option, the </w:t>
      </w:r>
      <w:r w:rsidR="3D9FCBB0">
        <w:t>U</w:t>
      </w:r>
      <w:r>
        <w:t xml:space="preserve">niversity should account for the lease as operating. </w:t>
      </w:r>
    </w:p>
    <w:p w14:paraId="4AAF4552" w14:textId="77777777" w:rsidR="00053A90" w:rsidRPr="00195A9F" w:rsidRDefault="00053A90" w:rsidP="007D078F">
      <w:pPr>
        <w:spacing w:after="0" w:line="240" w:lineRule="auto"/>
        <w:jc w:val="both"/>
      </w:pPr>
    </w:p>
    <w:p w14:paraId="1370CB69" w14:textId="4BAC151A" w:rsidR="00984288" w:rsidRPr="00503D7C" w:rsidRDefault="00984288" w:rsidP="007D078F">
      <w:pPr>
        <w:pStyle w:val="Heading3"/>
        <w:spacing w:before="0" w:line="240" w:lineRule="auto"/>
        <w:jc w:val="both"/>
      </w:pPr>
      <w:bookmarkStart w:id="112" w:name="_Toc342043070"/>
      <w:bookmarkStart w:id="113" w:name="_Toc58244511"/>
      <w:r>
        <w:t xml:space="preserve">Leases </w:t>
      </w:r>
      <w:r w:rsidR="5E4D5917">
        <w:t>I</w:t>
      </w:r>
      <w:r>
        <w:t xml:space="preserve">nvolving </w:t>
      </w:r>
      <w:r w:rsidR="73A1E5E8">
        <w:t>L</w:t>
      </w:r>
      <w:r>
        <w:t xml:space="preserve">and and </w:t>
      </w:r>
      <w:r w:rsidR="10310A19">
        <w:t>B</w:t>
      </w:r>
      <w:r>
        <w:t>uildings</w:t>
      </w:r>
      <w:bookmarkEnd w:id="112"/>
      <w:bookmarkEnd w:id="113"/>
    </w:p>
    <w:p w14:paraId="69384984" w14:textId="00C80E82" w:rsidR="00984288" w:rsidRDefault="00984288" w:rsidP="007D078F">
      <w:pPr>
        <w:spacing w:after="0" w:line="240" w:lineRule="auto"/>
        <w:jc w:val="both"/>
      </w:pPr>
      <w:r w:rsidRPr="00503D7C">
        <w:t xml:space="preserve">If the terms of the lease indicate a transfer of title or contain a bargain purchase option, the University should account for the lease by separating the land and building and capitalize separately. The land and building should be separated based on the fair market value at the time of lease inception. </w:t>
      </w:r>
    </w:p>
    <w:p w14:paraId="15E13472" w14:textId="77777777" w:rsidR="00053A90" w:rsidRPr="00195A9F" w:rsidRDefault="00053A90" w:rsidP="007D078F">
      <w:pPr>
        <w:spacing w:after="0" w:line="240" w:lineRule="auto"/>
        <w:jc w:val="both"/>
      </w:pPr>
    </w:p>
    <w:p w14:paraId="2F694D02" w14:textId="77777777" w:rsidR="00984288" w:rsidRPr="00195A9F" w:rsidRDefault="00984288" w:rsidP="007D078F">
      <w:pPr>
        <w:spacing w:after="0" w:line="240" w:lineRule="auto"/>
        <w:jc w:val="both"/>
      </w:pPr>
      <w:r w:rsidRPr="00503D7C">
        <w:t xml:space="preserve">If the term of the lease does not indicate a transfer of title or a bargain purchase option, the materiality of the land must be determined in relation to the total. If the fair value of the land is less than 25% of the total fair value of the leased property, then the land is considered immaterial. </w:t>
      </w:r>
    </w:p>
    <w:p w14:paraId="1E859CF1" w14:textId="77777777" w:rsidR="00B07B96" w:rsidRDefault="00B07B96" w:rsidP="007D078F">
      <w:pPr>
        <w:spacing w:after="0" w:line="240" w:lineRule="auto"/>
        <w:ind w:left="1440"/>
        <w:jc w:val="both"/>
      </w:pPr>
    </w:p>
    <w:p w14:paraId="75BC0975" w14:textId="2243CFBF" w:rsidR="00984288" w:rsidRPr="00503D7C" w:rsidRDefault="00984288" w:rsidP="007D078F">
      <w:pPr>
        <w:spacing w:after="0" w:line="240" w:lineRule="auto"/>
        <w:ind w:left="1440"/>
        <w:jc w:val="both"/>
      </w:pPr>
      <w:r w:rsidRPr="00503D7C">
        <w:t xml:space="preserve">Example 1: </w:t>
      </w:r>
    </w:p>
    <w:p w14:paraId="49C3D580" w14:textId="568A11E6" w:rsidR="00984288" w:rsidRPr="00503D7C" w:rsidRDefault="00984288" w:rsidP="007D078F">
      <w:pPr>
        <w:spacing w:after="0" w:line="240" w:lineRule="auto"/>
        <w:ind w:left="1440"/>
        <w:jc w:val="both"/>
      </w:pPr>
      <w:r>
        <w:t>Real Estate</w:t>
      </w:r>
      <w:r w:rsidR="1AF1F6C4">
        <w:t xml:space="preserve"> </w:t>
      </w:r>
      <w:r>
        <w:tab/>
        <w:t>FMV</w:t>
      </w:r>
      <w:r w:rsidR="7BF51FA8">
        <w:t xml:space="preserve"> </w:t>
      </w:r>
      <w:r>
        <w:tab/>
      </w:r>
      <w:r>
        <w:tab/>
        <w:t>Percentage</w:t>
      </w:r>
      <w:r>
        <w:tab/>
      </w:r>
    </w:p>
    <w:p w14:paraId="78E25D0C" w14:textId="43F4E966" w:rsidR="00984288" w:rsidRPr="00503D7C" w:rsidRDefault="2D83B4C8" w:rsidP="007D078F">
      <w:pPr>
        <w:spacing w:after="0" w:line="240" w:lineRule="auto"/>
        <w:ind w:left="1440"/>
        <w:jc w:val="both"/>
      </w:pPr>
      <w:r>
        <w:t xml:space="preserve">Land </w:t>
      </w:r>
      <w:r w:rsidR="00984288">
        <w:tab/>
      </w:r>
      <w:r w:rsidR="00984288">
        <w:tab/>
      </w:r>
      <w:r>
        <w:t>80</w:t>
      </w:r>
      <w:r w:rsidR="00984288">
        <w:t>,000</w:t>
      </w:r>
      <w:r w:rsidR="00984288">
        <w:tab/>
      </w:r>
      <w:r w:rsidR="00984288">
        <w:tab/>
        <w:t>20%</w:t>
      </w:r>
      <w:r w:rsidR="00984288">
        <w:tab/>
        <w:t>Land is immaterial</w:t>
      </w:r>
    </w:p>
    <w:p w14:paraId="1F18957D" w14:textId="77777777" w:rsidR="00984288" w:rsidRPr="00503D7C" w:rsidRDefault="00984288" w:rsidP="007D078F">
      <w:pPr>
        <w:spacing w:after="0" w:line="240" w:lineRule="auto"/>
        <w:ind w:left="1440"/>
        <w:jc w:val="both"/>
      </w:pPr>
      <w:r w:rsidRPr="00503D7C">
        <w:t>Building</w:t>
      </w:r>
      <w:r w:rsidRPr="00503D7C">
        <w:tab/>
        <w:t>320,000</w:t>
      </w:r>
      <w:r w:rsidRPr="00503D7C">
        <w:tab/>
        <w:t>80%</w:t>
      </w:r>
      <w:r w:rsidRPr="00503D7C">
        <w:tab/>
      </w:r>
    </w:p>
    <w:p w14:paraId="0D2BA744" w14:textId="77777777" w:rsidR="00984288" w:rsidRPr="00503D7C" w:rsidRDefault="00984288" w:rsidP="007D078F">
      <w:pPr>
        <w:spacing w:after="0" w:line="240" w:lineRule="auto"/>
        <w:ind w:left="1440"/>
        <w:jc w:val="both"/>
      </w:pPr>
      <w:r w:rsidRPr="00503D7C">
        <w:t>Total</w:t>
      </w:r>
      <w:r w:rsidRPr="00503D7C">
        <w:tab/>
      </w:r>
      <w:r w:rsidRPr="00503D7C">
        <w:tab/>
        <w:t>400,000</w:t>
      </w:r>
      <w:r w:rsidRPr="00503D7C">
        <w:tab/>
        <w:t>100%</w:t>
      </w:r>
      <w:r w:rsidRPr="00503D7C">
        <w:tab/>
      </w:r>
    </w:p>
    <w:p w14:paraId="5EBCA0C9" w14:textId="77777777" w:rsidR="00984288" w:rsidRPr="0064551A" w:rsidRDefault="00984288" w:rsidP="007D078F">
      <w:pPr>
        <w:spacing w:after="0" w:line="240" w:lineRule="auto"/>
        <w:ind w:left="1440"/>
        <w:jc w:val="both"/>
      </w:pPr>
    </w:p>
    <w:p w14:paraId="05712AFF" w14:textId="77777777" w:rsidR="00984288" w:rsidRPr="00503D7C" w:rsidRDefault="00984288" w:rsidP="007D078F">
      <w:pPr>
        <w:spacing w:after="0" w:line="240" w:lineRule="auto"/>
        <w:ind w:left="1440"/>
        <w:jc w:val="both"/>
      </w:pPr>
      <w:r w:rsidRPr="00503D7C">
        <w:t xml:space="preserve">Example 2: </w:t>
      </w:r>
      <w:r w:rsidRPr="00503D7C">
        <w:tab/>
      </w:r>
      <w:r w:rsidRPr="00503D7C">
        <w:tab/>
      </w:r>
      <w:r w:rsidRPr="00503D7C">
        <w:tab/>
      </w:r>
    </w:p>
    <w:p w14:paraId="618B224C" w14:textId="77777777" w:rsidR="00984288" w:rsidRPr="00503D7C" w:rsidRDefault="00984288" w:rsidP="007D078F">
      <w:pPr>
        <w:spacing w:after="0" w:line="240" w:lineRule="auto"/>
        <w:ind w:left="1440"/>
        <w:jc w:val="both"/>
      </w:pPr>
      <w:r w:rsidRPr="00503D7C">
        <w:lastRenderedPageBreak/>
        <w:t>Land</w:t>
      </w:r>
      <w:r w:rsidRPr="00503D7C">
        <w:tab/>
      </w:r>
      <w:r w:rsidRPr="00503D7C">
        <w:tab/>
        <w:t>150,000</w:t>
      </w:r>
      <w:r w:rsidRPr="00503D7C">
        <w:tab/>
        <w:t>37%</w:t>
      </w:r>
      <w:r w:rsidRPr="00503D7C">
        <w:tab/>
        <w:t>Land is material</w:t>
      </w:r>
    </w:p>
    <w:p w14:paraId="31AF9726" w14:textId="77777777" w:rsidR="00984288" w:rsidRPr="00503D7C" w:rsidRDefault="00984288" w:rsidP="007D078F">
      <w:pPr>
        <w:spacing w:after="0" w:line="240" w:lineRule="auto"/>
        <w:ind w:left="1440"/>
        <w:jc w:val="both"/>
      </w:pPr>
      <w:r w:rsidRPr="00503D7C">
        <w:t>Building</w:t>
      </w:r>
      <w:r w:rsidRPr="00503D7C">
        <w:tab/>
        <w:t>250,000</w:t>
      </w:r>
      <w:r w:rsidRPr="00503D7C">
        <w:tab/>
        <w:t>63%</w:t>
      </w:r>
      <w:r w:rsidRPr="00503D7C">
        <w:tab/>
      </w:r>
    </w:p>
    <w:p w14:paraId="384668F8" w14:textId="36CD8899" w:rsidR="00984288" w:rsidRDefault="00984288" w:rsidP="007D078F">
      <w:pPr>
        <w:spacing w:after="0" w:line="240" w:lineRule="auto"/>
        <w:ind w:left="1440"/>
        <w:jc w:val="both"/>
      </w:pPr>
      <w:r w:rsidRPr="0064551A">
        <w:t>Total</w:t>
      </w:r>
      <w:r w:rsidRPr="0064551A">
        <w:tab/>
      </w:r>
      <w:r w:rsidRPr="0064551A">
        <w:tab/>
        <w:t>400,000</w:t>
      </w:r>
      <w:r w:rsidRPr="0064551A">
        <w:tab/>
        <w:t>100%</w:t>
      </w:r>
      <w:r w:rsidRPr="0064551A">
        <w:tab/>
      </w:r>
    </w:p>
    <w:p w14:paraId="05FE2B01" w14:textId="77777777" w:rsidR="00053A90" w:rsidRPr="0064551A" w:rsidRDefault="00053A90" w:rsidP="007D078F">
      <w:pPr>
        <w:spacing w:after="0" w:line="240" w:lineRule="auto"/>
        <w:jc w:val="both"/>
      </w:pPr>
    </w:p>
    <w:p w14:paraId="0035B59C" w14:textId="77777777" w:rsidR="00984288" w:rsidRPr="00907DEB" w:rsidRDefault="00984288" w:rsidP="007D078F">
      <w:pPr>
        <w:spacing w:after="0" w:line="240" w:lineRule="auto"/>
        <w:jc w:val="both"/>
      </w:pPr>
      <w:r w:rsidRPr="00907DEB">
        <w:t xml:space="preserve">If the land is immaterial to the lease should be accounted for as a single building lease. </w:t>
      </w:r>
    </w:p>
    <w:p w14:paraId="2784C809" w14:textId="79B7BEAC" w:rsidR="00984288" w:rsidRDefault="00984288" w:rsidP="007D078F">
      <w:pPr>
        <w:spacing w:after="0" w:line="240" w:lineRule="auto"/>
        <w:jc w:val="both"/>
      </w:pPr>
      <w:r w:rsidRPr="00907DEB">
        <w:t xml:space="preserve">If the land is material, the land and the building components should be separated. The portion of the lease involving the land should be accounted for as operating. The building portion will be capitalized if one of the following are met: </w:t>
      </w:r>
    </w:p>
    <w:p w14:paraId="191ACBDD" w14:textId="77777777" w:rsidR="00B07B96" w:rsidRPr="0064551A" w:rsidRDefault="00B07B96" w:rsidP="007D078F">
      <w:pPr>
        <w:spacing w:after="0" w:line="240" w:lineRule="auto"/>
        <w:jc w:val="both"/>
      </w:pPr>
    </w:p>
    <w:p w14:paraId="2BFADB1D" w14:textId="77777777" w:rsidR="00984288" w:rsidRPr="00907DEB" w:rsidRDefault="00984288" w:rsidP="007D078F">
      <w:pPr>
        <w:pStyle w:val="ListParagraph"/>
        <w:numPr>
          <w:ilvl w:val="0"/>
          <w:numId w:val="11"/>
        </w:numPr>
        <w:spacing w:after="0" w:line="240" w:lineRule="auto"/>
        <w:ind w:left="1080" w:hanging="360"/>
        <w:jc w:val="both"/>
      </w:pPr>
      <w:r w:rsidRPr="00907DEB">
        <w:t xml:space="preserve">The term of the lease is 75% or more of the economic useful life of the building. </w:t>
      </w:r>
    </w:p>
    <w:p w14:paraId="51B4A13B" w14:textId="77777777" w:rsidR="00984288" w:rsidRPr="00907DEB" w:rsidRDefault="00984288" w:rsidP="007D078F">
      <w:pPr>
        <w:pStyle w:val="ListParagraph"/>
        <w:numPr>
          <w:ilvl w:val="0"/>
          <w:numId w:val="11"/>
        </w:numPr>
        <w:spacing w:after="0" w:line="240" w:lineRule="auto"/>
        <w:ind w:left="1080" w:hanging="360"/>
        <w:jc w:val="both"/>
      </w:pPr>
      <w:r w:rsidRPr="00907DEB">
        <w:t xml:space="preserve">The present value of the minimum lease payments equals 90% or more of the fair value of the leased real estate. </w:t>
      </w:r>
    </w:p>
    <w:p w14:paraId="199A2908" w14:textId="77777777" w:rsidR="00984288" w:rsidRPr="0064551A" w:rsidRDefault="00984288" w:rsidP="007D078F">
      <w:pPr>
        <w:spacing w:after="0" w:line="240" w:lineRule="auto"/>
        <w:jc w:val="both"/>
      </w:pPr>
    </w:p>
    <w:p w14:paraId="2B940CDC" w14:textId="4578A420" w:rsidR="00984288" w:rsidRDefault="00984288" w:rsidP="7C4E2AFF">
      <w:pPr>
        <w:spacing w:after="0" w:line="240" w:lineRule="auto"/>
        <w:jc w:val="both"/>
        <w:rPr>
          <w:rStyle w:val="Heading3Char"/>
        </w:rPr>
      </w:pPr>
      <w:bookmarkStart w:id="114" w:name="_Toc342043071"/>
      <w:bookmarkStart w:id="115" w:name="_Toc58244512"/>
      <w:r w:rsidRPr="7C4E2AFF">
        <w:rPr>
          <w:rStyle w:val="Heading3Char"/>
        </w:rPr>
        <w:t xml:space="preserve">Leases </w:t>
      </w:r>
      <w:r w:rsidR="3D7699E1" w:rsidRPr="7C4E2AFF">
        <w:rPr>
          <w:rStyle w:val="Heading3Char"/>
        </w:rPr>
        <w:t>I</w:t>
      </w:r>
      <w:r w:rsidRPr="7C4E2AFF">
        <w:rPr>
          <w:rStyle w:val="Heading3Char"/>
        </w:rPr>
        <w:t xml:space="preserve">nvolving </w:t>
      </w:r>
      <w:r w:rsidR="48A7C7A0" w:rsidRPr="7C4E2AFF">
        <w:rPr>
          <w:rStyle w:val="Heading3Char"/>
        </w:rPr>
        <w:t>R</w:t>
      </w:r>
      <w:r w:rsidRPr="7C4E2AFF">
        <w:rPr>
          <w:rStyle w:val="Heading3Char"/>
        </w:rPr>
        <w:t xml:space="preserve">eal </w:t>
      </w:r>
      <w:r w:rsidR="6B67ABDE" w:rsidRPr="7C4E2AFF">
        <w:rPr>
          <w:rStyle w:val="Heading3Char"/>
        </w:rPr>
        <w:t>E</w:t>
      </w:r>
      <w:r w:rsidRPr="7C4E2AFF">
        <w:rPr>
          <w:rStyle w:val="Heading3Char"/>
        </w:rPr>
        <w:t xml:space="preserve">state and </w:t>
      </w:r>
      <w:r w:rsidR="2DC212BD" w:rsidRPr="7C4E2AFF">
        <w:rPr>
          <w:rStyle w:val="Heading3Char"/>
        </w:rPr>
        <w:t>E</w:t>
      </w:r>
      <w:r w:rsidRPr="7C4E2AFF">
        <w:rPr>
          <w:rStyle w:val="Heading3Char"/>
        </w:rPr>
        <w:t>quipment</w:t>
      </w:r>
      <w:bookmarkEnd w:id="114"/>
      <w:bookmarkEnd w:id="115"/>
    </w:p>
    <w:p w14:paraId="4A24CE27" w14:textId="0272684B" w:rsidR="00984288" w:rsidRDefault="00984288" w:rsidP="007D078F">
      <w:pPr>
        <w:spacing w:after="0" w:line="240" w:lineRule="auto"/>
        <w:jc w:val="both"/>
      </w:pPr>
      <w:r>
        <w:t xml:space="preserve">If a lease agreement involves both real estate and equipment, the equipment and real estate should be accounted for separately. </w:t>
      </w:r>
    </w:p>
    <w:p w14:paraId="0F1B6BFF" w14:textId="77777777" w:rsidR="00053A90" w:rsidRPr="0064551A" w:rsidRDefault="00053A90" w:rsidP="007D078F">
      <w:pPr>
        <w:spacing w:after="0" w:line="240" w:lineRule="auto"/>
        <w:jc w:val="both"/>
      </w:pPr>
    </w:p>
    <w:p w14:paraId="35876C58" w14:textId="7DF3F1B8" w:rsidR="00984288" w:rsidRDefault="00984288" w:rsidP="007D078F">
      <w:pPr>
        <w:spacing w:after="0" w:line="240" w:lineRule="auto"/>
        <w:jc w:val="both"/>
      </w:pPr>
      <w:bookmarkStart w:id="116" w:name="_Toc58244513"/>
      <w:bookmarkStart w:id="117" w:name="_Toc342043072"/>
      <w:r w:rsidRPr="7C4E2AFF">
        <w:rPr>
          <w:rStyle w:val="Heading3Char"/>
        </w:rPr>
        <w:t xml:space="preserve">Leases </w:t>
      </w:r>
      <w:r w:rsidR="66AE880D" w:rsidRPr="7C4E2AFF">
        <w:rPr>
          <w:rStyle w:val="Heading3Char"/>
        </w:rPr>
        <w:t>I</w:t>
      </w:r>
      <w:r w:rsidRPr="7C4E2AFF">
        <w:rPr>
          <w:rStyle w:val="Heading3Char"/>
        </w:rPr>
        <w:t xml:space="preserve">nvolving only </w:t>
      </w:r>
      <w:r w:rsidR="6501BDB9" w:rsidRPr="7C4E2AFF">
        <w:rPr>
          <w:rStyle w:val="Heading3Char"/>
        </w:rPr>
        <w:t>P</w:t>
      </w:r>
      <w:r w:rsidRPr="7C4E2AFF">
        <w:rPr>
          <w:rStyle w:val="Heading3Char"/>
        </w:rPr>
        <w:t xml:space="preserve">art of a </w:t>
      </w:r>
      <w:r w:rsidR="57BD90E4" w:rsidRPr="7C4E2AFF">
        <w:rPr>
          <w:rStyle w:val="Heading3Char"/>
        </w:rPr>
        <w:t>B</w:t>
      </w:r>
      <w:r w:rsidRPr="7C4E2AFF">
        <w:rPr>
          <w:rStyle w:val="Heading3Char"/>
        </w:rPr>
        <w:t>uilding</w:t>
      </w:r>
      <w:bookmarkEnd w:id="116"/>
    </w:p>
    <w:bookmarkEnd w:id="117"/>
    <w:p w14:paraId="01059B7E" w14:textId="21B79C89" w:rsidR="00984288" w:rsidRDefault="00984288" w:rsidP="007D078F">
      <w:pPr>
        <w:spacing w:after="0" w:line="240" w:lineRule="auto"/>
        <w:jc w:val="both"/>
      </w:pPr>
      <w:r>
        <w:t xml:space="preserve">If the fair market value of the leased portion can be determined, the University should account for the lease as described in "Leases involving land and buildings." If the fair market value of the leased portion cannot be determined, the University will account for the lease as operating. </w:t>
      </w:r>
    </w:p>
    <w:p w14:paraId="58DF0649" w14:textId="77777777" w:rsidR="00053A90" w:rsidRPr="0064551A" w:rsidRDefault="00053A90" w:rsidP="007D078F">
      <w:pPr>
        <w:spacing w:after="0" w:line="240" w:lineRule="auto"/>
        <w:jc w:val="both"/>
      </w:pPr>
    </w:p>
    <w:p w14:paraId="4D9303D7" w14:textId="4E6DA6B2" w:rsidR="00984288" w:rsidRPr="0064551A" w:rsidRDefault="00984288" w:rsidP="007D078F">
      <w:pPr>
        <w:spacing w:after="0" w:line="240" w:lineRule="auto"/>
        <w:jc w:val="both"/>
      </w:pPr>
      <w:r w:rsidRPr="7C4E2AFF">
        <w:rPr>
          <w:b/>
          <w:bCs/>
        </w:rPr>
        <w:t>DEFINITION</w:t>
      </w:r>
      <w:r w:rsidR="27068BB9" w:rsidRPr="7C4E2AFF">
        <w:rPr>
          <w:b/>
          <w:bCs/>
        </w:rPr>
        <w:t xml:space="preserve"> OF LEASE TERMS</w:t>
      </w:r>
      <w:r>
        <w:t>:</w:t>
      </w:r>
      <w:r w:rsidRPr="7C4E2AFF">
        <w:rPr>
          <w:rStyle w:val="Heading3Char"/>
        </w:rPr>
        <w:t xml:space="preserve"> </w:t>
      </w:r>
    </w:p>
    <w:p w14:paraId="4F2AE4C6" w14:textId="70FE12CB" w:rsidR="00984288" w:rsidRPr="0064551A" w:rsidRDefault="00984288" w:rsidP="007D078F">
      <w:pPr>
        <w:spacing w:after="0" w:line="240" w:lineRule="auto"/>
        <w:jc w:val="both"/>
      </w:pPr>
      <w:r w:rsidRPr="7C4E2AFF">
        <w:rPr>
          <w:i/>
          <w:iCs/>
        </w:rPr>
        <w:t>Bargain purchase option</w:t>
      </w:r>
      <w:r>
        <w:t xml:space="preserve">: A provision allowing the lessee the option of purchasing the leased property for an amount, exclusive of leased payments, which is sufficiently lower than the expected fair value of the property at the date the option becomes exercisable. Exercise of the option must appear reasonably assured at the inception of the lease. </w:t>
      </w:r>
    </w:p>
    <w:p w14:paraId="0270AA04" w14:textId="50987139" w:rsidR="7C4E2AFF" w:rsidRDefault="7C4E2AFF" w:rsidP="7C4E2AFF">
      <w:pPr>
        <w:spacing w:after="0" w:line="240" w:lineRule="auto"/>
        <w:jc w:val="both"/>
      </w:pPr>
    </w:p>
    <w:p w14:paraId="3B975C05" w14:textId="4A31BFDC" w:rsidR="00984288" w:rsidRDefault="00984288" w:rsidP="007D078F">
      <w:pPr>
        <w:spacing w:after="0" w:line="240" w:lineRule="auto"/>
        <w:jc w:val="both"/>
      </w:pPr>
      <w:r w:rsidRPr="7C4E2AFF">
        <w:rPr>
          <w:i/>
          <w:iCs/>
        </w:rPr>
        <w:t>Implicit rate</w:t>
      </w:r>
      <w:r>
        <w:t xml:space="preserve">: The interest rate that, when applied to the minimum lease payments, causes the aggregate present value to be equal to the fair value of the leased property to the lessor. </w:t>
      </w:r>
    </w:p>
    <w:p w14:paraId="719A3236" w14:textId="77777777" w:rsidR="00053A90" w:rsidRPr="00907DEB" w:rsidRDefault="00053A90" w:rsidP="007D078F">
      <w:pPr>
        <w:spacing w:after="0" w:line="240" w:lineRule="auto"/>
        <w:jc w:val="both"/>
      </w:pPr>
    </w:p>
    <w:p w14:paraId="38B1F3D3" w14:textId="1FBE7167" w:rsidR="00984288" w:rsidRDefault="00984288" w:rsidP="007D078F">
      <w:pPr>
        <w:spacing w:after="0" w:line="240" w:lineRule="auto"/>
        <w:jc w:val="both"/>
      </w:pPr>
      <w:r w:rsidRPr="7C4E2AFF">
        <w:rPr>
          <w:i/>
          <w:iCs/>
        </w:rPr>
        <w:t>Incremental borrowing rate</w:t>
      </w:r>
      <w:r>
        <w:t xml:space="preserve">: The rate that, at the inception of the lease, the lessee would have incurred to borrow over a similar term the funds necessary to purchase the leased asset. </w:t>
      </w:r>
    </w:p>
    <w:p w14:paraId="6811519C" w14:textId="77777777" w:rsidR="00053A90" w:rsidRPr="00907DEB" w:rsidRDefault="00053A90" w:rsidP="007D078F">
      <w:pPr>
        <w:spacing w:after="0" w:line="240" w:lineRule="auto"/>
        <w:jc w:val="both"/>
      </w:pPr>
    </w:p>
    <w:p w14:paraId="1DE3AE7C" w14:textId="3EB53E83" w:rsidR="00984288" w:rsidRDefault="00984288" w:rsidP="007D078F">
      <w:pPr>
        <w:spacing w:after="0" w:line="240" w:lineRule="auto"/>
        <w:jc w:val="both"/>
      </w:pPr>
      <w:r w:rsidRPr="7C4E2AFF">
        <w:rPr>
          <w:i/>
          <w:iCs/>
        </w:rPr>
        <w:t xml:space="preserve">Fair value of leased property, </w:t>
      </w:r>
      <w:r w:rsidR="3D645700" w:rsidRPr="7C4E2AFF">
        <w:rPr>
          <w:i/>
          <w:iCs/>
        </w:rPr>
        <w:t>plant,</w:t>
      </w:r>
      <w:r w:rsidRPr="7C4E2AFF">
        <w:rPr>
          <w:i/>
          <w:iCs/>
        </w:rPr>
        <w:t xml:space="preserve"> and equipment</w:t>
      </w:r>
      <w:r>
        <w:t xml:space="preserve">: The property's selling price in an arm's length transaction between related parties. The selling price is considered the cash option to purchase. </w:t>
      </w:r>
    </w:p>
    <w:p w14:paraId="516AA4F7" w14:textId="77777777" w:rsidR="00053A90" w:rsidRPr="0064551A" w:rsidRDefault="00053A90" w:rsidP="007D078F">
      <w:pPr>
        <w:spacing w:after="0" w:line="240" w:lineRule="auto"/>
        <w:jc w:val="both"/>
      </w:pPr>
    </w:p>
    <w:p w14:paraId="42A993CD" w14:textId="2D27F9FC" w:rsidR="00984288" w:rsidRPr="00907DEB" w:rsidRDefault="00984288" w:rsidP="007D078F">
      <w:pPr>
        <w:spacing w:after="0" w:line="240" w:lineRule="auto"/>
        <w:jc w:val="both"/>
      </w:pPr>
      <w:r w:rsidRPr="7C4E2AFF">
        <w:rPr>
          <w:i/>
          <w:iCs/>
        </w:rPr>
        <w:t>Lease</w:t>
      </w:r>
      <w:r>
        <w:t xml:space="preserve">: A contractual agreement conveying the right to use property, </w:t>
      </w:r>
      <w:r w:rsidR="507AC402">
        <w:t>plant,</w:t>
      </w:r>
      <w:r>
        <w:t xml:space="preserve"> or equipment for a stated </w:t>
      </w:r>
      <w:r w:rsidR="121DC6D6">
        <w:t xml:space="preserve">length </w:t>
      </w:r>
      <w:r>
        <w:t xml:space="preserve">of time. </w:t>
      </w:r>
    </w:p>
    <w:p w14:paraId="71BB4DF1" w14:textId="42CEFA93" w:rsidR="7C4E2AFF" w:rsidRDefault="7C4E2AFF" w:rsidP="7C4E2AFF">
      <w:pPr>
        <w:spacing w:after="0" w:line="240" w:lineRule="auto"/>
        <w:jc w:val="both"/>
      </w:pPr>
    </w:p>
    <w:p w14:paraId="7E98079F" w14:textId="6ED791C8" w:rsidR="00984288" w:rsidRDefault="00984288" w:rsidP="007D078F">
      <w:pPr>
        <w:spacing w:after="0" w:line="240" w:lineRule="auto"/>
        <w:jc w:val="both"/>
      </w:pPr>
      <w:r w:rsidRPr="7C4E2AFF">
        <w:rPr>
          <w:i/>
          <w:iCs/>
        </w:rPr>
        <w:t>Minimum lease payments for the lessee</w:t>
      </w:r>
      <w:r>
        <w:t xml:space="preserve">: The payments that the lessee is required to make according to the lease terms. If the lease contains a bargain purchase option, only the minimum rental payments over the lease term and the bargain purchase are included in the minimum lease payments. </w:t>
      </w:r>
    </w:p>
    <w:p w14:paraId="5F008D81" w14:textId="77777777" w:rsidR="00053A90" w:rsidRDefault="00053A90" w:rsidP="007D078F">
      <w:pPr>
        <w:spacing w:after="0" w:line="240" w:lineRule="auto"/>
        <w:jc w:val="both"/>
      </w:pPr>
    </w:p>
    <w:p w14:paraId="29694B09" w14:textId="46EDD9F6" w:rsidR="00984288" w:rsidRPr="00907DEB" w:rsidRDefault="00984288" w:rsidP="007D078F">
      <w:pPr>
        <w:spacing w:after="0" w:line="240" w:lineRule="auto"/>
        <w:jc w:val="both"/>
      </w:pPr>
      <w:bookmarkStart w:id="118" w:name="_Toc342043095"/>
      <w:bookmarkEnd w:id="107"/>
      <w:r w:rsidRPr="00907DEB">
        <w:rPr>
          <w:rFonts w:asciiTheme="majorHAnsi" w:eastAsiaTheme="majorEastAsia" w:hAnsiTheme="majorHAnsi" w:cstheme="majorBidi"/>
          <w:b/>
          <w:bCs/>
          <w:color w:val="2F5496" w:themeColor="accent1" w:themeShade="BF"/>
          <w:sz w:val="28"/>
          <w:szCs w:val="28"/>
        </w:rPr>
        <w:t>Asset Depreciation</w:t>
      </w:r>
      <w:bookmarkEnd w:id="118"/>
      <w:r w:rsidRPr="00907DEB">
        <w:t xml:space="preserve"> </w:t>
      </w:r>
    </w:p>
    <w:p w14:paraId="4CFDC2CA" w14:textId="77777777" w:rsidR="00B07B96" w:rsidRDefault="00B07B96" w:rsidP="007D078F">
      <w:pPr>
        <w:spacing w:after="0" w:line="240" w:lineRule="auto"/>
        <w:jc w:val="both"/>
      </w:pPr>
    </w:p>
    <w:p w14:paraId="47705DE1" w14:textId="78A9A976" w:rsidR="00984288" w:rsidRDefault="00984288" w:rsidP="007D078F">
      <w:pPr>
        <w:spacing w:after="0" w:line="240" w:lineRule="auto"/>
        <w:jc w:val="both"/>
      </w:pPr>
      <w:r>
        <w:t>PSAM will calculate and post depreciation expense monthly using the straight-line method for the calculation. Each asset will be</w:t>
      </w:r>
      <w:r w:rsidR="00534515">
        <w:t>gin</w:t>
      </w:r>
      <w:r>
        <w:t xml:space="preserve"> depreciat</w:t>
      </w:r>
      <w:r w:rsidR="00534515">
        <w:t xml:space="preserve">ion on the first day of the month </w:t>
      </w:r>
      <w:r>
        <w:t xml:space="preserve">(assigned when the PA officially recognizes the asset) and depreciated over the asset's useful life. Every asset in PSAM is assigned an Asset Profile that has an associated useful life. </w:t>
      </w:r>
    </w:p>
    <w:p w14:paraId="00A13530" w14:textId="77777777" w:rsidR="00053A90" w:rsidRDefault="00053A90" w:rsidP="007D078F">
      <w:pPr>
        <w:spacing w:after="0" w:line="240" w:lineRule="auto"/>
        <w:jc w:val="both"/>
      </w:pPr>
    </w:p>
    <w:p w14:paraId="3CCE50C3" w14:textId="19E7575C" w:rsidR="00984288" w:rsidRDefault="00984288" w:rsidP="007D078F">
      <w:pPr>
        <w:spacing w:after="0" w:line="240" w:lineRule="auto"/>
        <w:jc w:val="both"/>
      </w:pPr>
      <w:r w:rsidRPr="00907DEB">
        <w:t xml:space="preserve">Depreciation is recognizing the diminishing service capacity of utility; the lost usefulness; the wasting away of a tangible asset during the periods of service life. Asset lives are linked to the Asset Profile code and are estimates of the useful life of the asset. </w:t>
      </w:r>
    </w:p>
    <w:p w14:paraId="28CA363A" w14:textId="77777777" w:rsidR="00053A90" w:rsidRDefault="00053A90" w:rsidP="007D078F">
      <w:pPr>
        <w:spacing w:after="0" w:line="240" w:lineRule="auto"/>
        <w:jc w:val="both"/>
      </w:pPr>
    </w:p>
    <w:p w14:paraId="51FD2261" w14:textId="5492A650" w:rsidR="00984288" w:rsidRPr="00907DEB" w:rsidRDefault="00984288" w:rsidP="007D078F">
      <w:pPr>
        <w:pStyle w:val="Heading1"/>
        <w:spacing w:before="0" w:line="240" w:lineRule="auto"/>
        <w:jc w:val="both"/>
      </w:pPr>
      <w:bookmarkStart w:id="119" w:name="_Toc342043096"/>
      <w:bookmarkStart w:id="120" w:name="_Toc58244514"/>
      <w:r w:rsidRPr="00907DEB">
        <w:t>Accounting for the Impairment of Capital Assets</w:t>
      </w:r>
      <w:bookmarkEnd w:id="119"/>
      <w:bookmarkEnd w:id="120"/>
    </w:p>
    <w:p w14:paraId="2A61A832" w14:textId="77777777" w:rsidR="00B07B96" w:rsidRDefault="00B07B96" w:rsidP="007D078F">
      <w:pPr>
        <w:spacing w:after="0" w:line="240" w:lineRule="auto"/>
        <w:jc w:val="both"/>
      </w:pPr>
      <w:bookmarkStart w:id="121" w:name="_Toc342043097"/>
    </w:p>
    <w:p w14:paraId="4B312326" w14:textId="27249A4C" w:rsidR="00984288" w:rsidRDefault="002F61AF" w:rsidP="007D078F">
      <w:pPr>
        <w:spacing w:after="0" w:line="240" w:lineRule="auto"/>
        <w:jc w:val="both"/>
      </w:pPr>
      <w:hyperlink r:id="rId47" w:history="1">
        <w:r w:rsidR="00984288" w:rsidRPr="00266256">
          <w:rPr>
            <w:rStyle w:val="Hyperlink"/>
          </w:rPr>
          <w:t>GASB 42</w:t>
        </w:r>
      </w:hyperlink>
      <w:r w:rsidR="00D75B78">
        <w:t>,</w:t>
      </w:r>
      <w:r w:rsidR="00984288">
        <w:t xml:space="preserve"> Accounting and Financial Reporting for Impairment of Capital Assets </w:t>
      </w:r>
      <w:r w:rsidR="25410A6C">
        <w:t xml:space="preserve">is followed to </w:t>
      </w:r>
      <w:r w:rsidR="00984288">
        <w:t xml:space="preserve">provide reporting and accounting guidelines for the impairment of capital assets. </w:t>
      </w:r>
      <w:r w:rsidR="00984288" w:rsidRPr="00D75B78">
        <w:rPr>
          <w:rFonts w:eastAsiaTheme="majorEastAsia" w:cstheme="minorHAnsi"/>
          <w:bCs/>
        </w:rPr>
        <w:t>GASB 42</w:t>
      </w:r>
      <w:bookmarkEnd w:id="121"/>
      <w:r w:rsidR="00984288">
        <w:t xml:space="preserve"> requires </w:t>
      </w:r>
      <w:r w:rsidR="002E5421">
        <w:t xml:space="preserve">the University </w:t>
      </w:r>
      <w:r w:rsidR="00984288">
        <w:t xml:space="preserve">to evaluate events or changes in circumstances affecting capital assets to determine whether impairment has occurred. Impairment is a significant, unexpected decline in the service utility of a capital asset. The event or change in circumstances that lead to the impairment are not normal and ordinary and would not have been expected to occur during the life of the capital asset. </w:t>
      </w:r>
    </w:p>
    <w:p w14:paraId="092A809B" w14:textId="77777777" w:rsidR="00053A90" w:rsidRDefault="00053A90" w:rsidP="007D078F">
      <w:pPr>
        <w:spacing w:after="0" w:line="240" w:lineRule="auto"/>
        <w:jc w:val="both"/>
      </w:pPr>
    </w:p>
    <w:p w14:paraId="371E365B" w14:textId="62695810" w:rsidR="00984288" w:rsidRDefault="00984288" w:rsidP="007D078F">
      <w:pPr>
        <w:spacing w:after="0" w:line="240" w:lineRule="auto"/>
        <w:jc w:val="both"/>
      </w:pPr>
      <w:bookmarkStart w:id="122" w:name="_Toc342043098"/>
      <w:bookmarkStart w:id="123" w:name="_Toc58244515"/>
      <w:r w:rsidRPr="7C4E2AFF">
        <w:rPr>
          <w:rStyle w:val="Heading3Char"/>
        </w:rPr>
        <w:t>Impairment is indicated</w:t>
      </w:r>
      <w:bookmarkEnd w:id="122"/>
      <w:bookmarkEnd w:id="123"/>
      <w:r>
        <w:t xml:space="preserve"> when events or changes in circumstances suggest that the service utility of the capital asset may have significant and unexpected declined. </w:t>
      </w:r>
      <w:r w:rsidR="002E5421">
        <w:t xml:space="preserve">The University </w:t>
      </w:r>
      <w:r>
        <w:t xml:space="preserve">has defined significant in this context as one million dollars or </w:t>
      </w:r>
      <w:r w:rsidR="00266256">
        <w:t>greater</w:t>
      </w:r>
      <w:r>
        <w:t>. This threshold includes the total cost to renovate, rebuild</w:t>
      </w:r>
      <w:r w:rsidR="002E5421">
        <w:t>,</w:t>
      </w:r>
      <w:r>
        <w:t xml:space="preserve"> or replace the impaired asset. </w:t>
      </w:r>
    </w:p>
    <w:p w14:paraId="344BDC3E" w14:textId="77777777" w:rsidR="00053A90" w:rsidRDefault="00053A90" w:rsidP="007D078F">
      <w:pPr>
        <w:spacing w:after="0" w:line="240" w:lineRule="auto"/>
        <w:jc w:val="both"/>
      </w:pPr>
    </w:p>
    <w:p w14:paraId="1D181AD3" w14:textId="744689BB" w:rsidR="00984288" w:rsidRPr="00907DEB" w:rsidRDefault="00984288" w:rsidP="007D078F">
      <w:pPr>
        <w:pStyle w:val="Heading3"/>
        <w:spacing w:before="0" w:line="240" w:lineRule="auto"/>
        <w:jc w:val="both"/>
      </w:pPr>
      <w:bookmarkStart w:id="124" w:name="_Toc342043099"/>
      <w:bookmarkStart w:id="125" w:name="_Toc58244516"/>
      <w:r w:rsidRPr="00907DEB">
        <w:t>Indicators of impairment include:</w:t>
      </w:r>
      <w:bookmarkEnd w:id="124"/>
      <w:bookmarkEnd w:id="125"/>
      <w:r w:rsidRPr="00907DEB">
        <w:t xml:space="preserve"> </w:t>
      </w:r>
    </w:p>
    <w:p w14:paraId="40C9DB5B" w14:textId="490765AE" w:rsidR="00984288" w:rsidRDefault="00984288" w:rsidP="007D078F">
      <w:pPr>
        <w:spacing w:after="0" w:line="240" w:lineRule="auto"/>
        <w:jc w:val="both"/>
      </w:pPr>
      <w:r>
        <w:t>Evidence of physical damage</w:t>
      </w:r>
      <w:r w:rsidR="002E5421">
        <w:t xml:space="preserve"> or</w:t>
      </w:r>
      <w:r>
        <w:t xml:space="preserve"> when the level of damage </w:t>
      </w:r>
      <w:r w:rsidR="002E5421">
        <w:t>requires</w:t>
      </w:r>
      <w:r>
        <w:t xml:space="preserve"> restoration </w:t>
      </w:r>
      <w:r w:rsidR="002E5421">
        <w:t>in order to restore</w:t>
      </w:r>
      <w:r>
        <w:t xml:space="preserve"> the service utility</w:t>
      </w:r>
      <w:r w:rsidR="00DC7F85">
        <w:t>, e</w:t>
      </w:r>
      <w:r>
        <w:t xml:space="preserve">xamples could include: </w:t>
      </w:r>
    </w:p>
    <w:p w14:paraId="3BD4AEAF" w14:textId="77777777" w:rsidR="00B07B96" w:rsidRDefault="00B07B96" w:rsidP="007D078F">
      <w:pPr>
        <w:spacing w:after="0" w:line="240" w:lineRule="auto"/>
        <w:jc w:val="both"/>
      </w:pPr>
    </w:p>
    <w:p w14:paraId="1AF10F92" w14:textId="77777777" w:rsidR="00984288" w:rsidRPr="00907DEB" w:rsidRDefault="00984288" w:rsidP="007D078F">
      <w:pPr>
        <w:spacing w:after="0" w:line="240" w:lineRule="auto"/>
        <w:ind w:left="1080" w:hanging="360"/>
        <w:jc w:val="both"/>
      </w:pPr>
      <w:r w:rsidRPr="00907DEB">
        <w:t>•</w:t>
      </w:r>
      <w:r w:rsidRPr="00907DEB">
        <w:tab/>
        <w:t xml:space="preserve">Building with contamination such as mold or asbestos. </w:t>
      </w:r>
    </w:p>
    <w:p w14:paraId="2CEF21E4" w14:textId="77777777" w:rsidR="00984288" w:rsidRDefault="00984288" w:rsidP="007D078F">
      <w:pPr>
        <w:spacing w:after="0" w:line="240" w:lineRule="auto"/>
        <w:ind w:left="1080" w:hanging="360"/>
        <w:jc w:val="both"/>
      </w:pPr>
      <w:r>
        <w:t>•</w:t>
      </w:r>
      <w:r>
        <w:tab/>
        <w:t xml:space="preserve">Building with structural damage. </w:t>
      </w:r>
    </w:p>
    <w:p w14:paraId="6CF3F71A" w14:textId="77777777" w:rsidR="00984288" w:rsidRDefault="00984288" w:rsidP="007D078F">
      <w:pPr>
        <w:spacing w:after="0" w:line="240" w:lineRule="auto"/>
        <w:ind w:left="1080" w:hanging="360"/>
        <w:jc w:val="both"/>
      </w:pPr>
      <w:r>
        <w:t>•</w:t>
      </w:r>
      <w:r>
        <w:tab/>
        <w:t xml:space="preserve">Building with fire or flood damage. </w:t>
      </w:r>
    </w:p>
    <w:p w14:paraId="665B8107" w14:textId="3BAA1ED6" w:rsidR="00984288" w:rsidRDefault="00984288" w:rsidP="007D078F">
      <w:pPr>
        <w:spacing w:after="0" w:line="240" w:lineRule="auto"/>
        <w:ind w:left="1080" w:hanging="360"/>
        <w:jc w:val="both"/>
      </w:pPr>
      <w:r>
        <w:t>•</w:t>
      </w:r>
      <w:r>
        <w:tab/>
        <w:t xml:space="preserve">Machinery with fire, </w:t>
      </w:r>
      <w:r w:rsidR="65442C7D">
        <w:t>water,</w:t>
      </w:r>
      <w:r>
        <w:t xml:space="preserve"> or electrical damage. </w:t>
      </w:r>
    </w:p>
    <w:p w14:paraId="5F71C8A0" w14:textId="77777777" w:rsidR="00984288" w:rsidRDefault="00984288" w:rsidP="007D078F">
      <w:pPr>
        <w:spacing w:after="0" w:line="240" w:lineRule="auto"/>
        <w:ind w:left="1080" w:hanging="360"/>
        <w:jc w:val="both"/>
      </w:pPr>
      <w:r>
        <w:t>•</w:t>
      </w:r>
      <w:r>
        <w:tab/>
        <w:t xml:space="preserve">Art or Museum tracking with fire or water damage. </w:t>
      </w:r>
    </w:p>
    <w:p w14:paraId="2B2A8F39" w14:textId="77777777" w:rsidR="00984288" w:rsidRDefault="00984288" w:rsidP="007D078F">
      <w:pPr>
        <w:spacing w:after="0" w:line="240" w:lineRule="auto"/>
        <w:ind w:left="1080" w:hanging="360"/>
        <w:jc w:val="both"/>
      </w:pPr>
      <w:r>
        <w:t>•</w:t>
      </w:r>
      <w:r>
        <w:tab/>
        <w:t xml:space="preserve">Vandalism to a building or piece of machinery. </w:t>
      </w:r>
    </w:p>
    <w:p w14:paraId="1AC5432B" w14:textId="77777777" w:rsidR="00984288" w:rsidRDefault="00984288" w:rsidP="007D078F">
      <w:pPr>
        <w:spacing w:after="0" w:line="240" w:lineRule="auto"/>
        <w:ind w:left="1080" w:hanging="360"/>
        <w:jc w:val="both"/>
      </w:pPr>
      <w:r>
        <w:t>•</w:t>
      </w:r>
      <w:r>
        <w:tab/>
        <w:t xml:space="preserve">Vandalism to an Art or Museum tracking. </w:t>
      </w:r>
    </w:p>
    <w:p w14:paraId="1CAE8AB6" w14:textId="77777777" w:rsidR="00984288" w:rsidRDefault="00984288" w:rsidP="007D078F">
      <w:pPr>
        <w:spacing w:after="0" w:line="240" w:lineRule="auto"/>
        <w:ind w:left="720"/>
        <w:jc w:val="both"/>
      </w:pPr>
    </w:p>
    <w:p w14:paraId="69B7415E" w14:textId="58F3744D" w:rsidR="00984288" w:rsidRDefault="00984288" w:rsidP="007D078F">
      <w:pPr>
        <w:spacing w:after="0" w:line="240" w:lineRule="auto"/>
        <w:jc w:val="both"/>
      </w:pPr>
      <w:r>
        <w:t xml:space="preserve">Enactment or approval of laws, </w:t>
      </w:r>
      <w:r w:rsidR="3003B439">
        <w:t>regulations,</w:t>
      </w:r>
      <w:r>
        <w:t xml:space="preserve"> or other changes in environmental factors. </w:t>
      </w:r>
    </w:p>
    <w:p w14:paraId="6F0C2388" w14:textId="0F308BF6" w:rsidR="00984288" w:rsidRDefault="00984288" w:rsidP="007D078F">
      <w:pPr>
        <w:spacing w:after="0" w:line="240" w:lineRule="auto"/>
        <w:jc w:val="both"/>
      </w:pPr>
      <w:r>
        <w:t xml:space="preserve">Examples could include: </w:t>
      </w:r>
    </w:p>
    <w:p w14:paraId="54761E3A" w14:textId="77777777" w:rsidR="00B07B96" w:rsidRDefault="00B07B96" w:rsidP="007D078F">
      <w:pPr>
        <w:spacing w:after="0" w:line="240" w:lineRule="auto"/>
        <w:jc w:val="both"/>
      </w:pPr>
    </w:p>
    <w:p w14:paraId="3FBC1A2F" w14:textId="77777777" w:rsidR="00984288" w:rsidRPr="00907DEB" w:rsidRDefault="00984288" w:rsidP="007D078F">
      <w:pPr>
        <w:spacing w:after="0" w:line="240" w:lineRule="auto"/>
        <w:ind w:left="1080" w:hanging="360"/>
        <w:jc w:val="both"/>
      </w:pPr>
      <w:r w:rsidRPr="00907DEB">
        <w:t>•</w:t>
      </w:r>
      <w:r w:rsidRPr="00907DEB">
        <w:tab/>
        <w:t xml:space="preserve">New water quality standards that a water treatment plant does not meet. </w:t>
      </w:r>
    </w:p>
    <w:p w14:paraId="2E4547A1" w14:textId="4EE769A6" w:rsidR="00984288" w:rsidRDefault="00984288" w:rsidP="007D078F">
      <w:pPr>
        <w:spacing w:after="0" w:line="240" w:lineRule="auto"/>
        <w:ind w:left="1080" w:hanging="360"/>
        <w:jc w:val="both"/>
      </w:pPr>
      <w:r>
        <w:t>•</w:t>
      </w:r>
      <w:r>
        <w:tab/>
        <w:t xml:space="preserve">Underground storage tanks for fuel, </w:t>
      </w:r>
      <w:r w:rsidR="55ED7372">
        <w:t>water,</w:t>
      </w:r>
      <w:r>
        <w:t xml:space="preserve"> or sewer. </w:t>
      </w:r>
    </w:p>
    <w:p w14:paraId="32D9BB10" w14:textId="77777777" w:rsidR="00984288" w:rsidRDefault="00984288" w:rsidP="007D078F">
      <w:pPr>
        <w:spacing w:after="0" w:line="240" w:lineRule="auto"/>
        <w:ind w:left="1080" w:hanging="360"/>
        <w:jc w:val="both"/>
      </w:pPr>
      <w:r>
        <w:t>•</w:t>
      </w:r>
      <w:r>
        <w:tab/>
        <w:t xml:space="preserve">Smoke emissions. </w:t>
      </w:r>
    </w:p>
    <w:p w14:paraId="65EA2AE7" w14:textId="64A8DF77" w:rsidR="00984288" w:rsidRDefault="00984288" w:rsidP="007D078F">
      <w:pPr>
        <w:spacing w:after="0" w:line="240" w:lineRule="auto"/>
        <w:ind w:left="1080" w:hanging="360"/>
        <w:jc w:val="both"/>
      </w:pPr>
      <w:r>
        <w:t>•</w:t>
      </w:r>
      <w:r>
        <w:tab/>
        <w:t>Technological development or evidence of obsolescence</w:t>
      </w:r>
      <w:r w:rsidR="02BBC087">
        <w:t>, such as:</w:t>
      </w:r>
      <w:r>
        <w:t xml:space="preserve"> </w:t>
      </w:r>
    </w:p>
    <w:p w14:paraId="637CD4CE" w14:textId="77777777" w:rsidR="00984288" w:rsidRDefault="00984288" w:rsidP="00715F58">
      <w:pPr>
        <w:pStyle w:val="ListParagraph"/>
        <w:numPr>
          <w:ilvl w:val="0"/>
          <w:numId w:val="30"/>
        </w:numPr>
        <w:spacing w:after="0" w:line="240" w:lineRule="auto"/>
        <w:ind w:left="1800"/>
        <w:jc w:val="both"/>
      </w:pPr>
      <w:r>
        <w:t xml:space="preserve">Equipment that is rarely used because newer equipment is more accurate. </w:t>
      </w:r>
    </w:p>
    <w:p w14:paraId="46FCCA76" w14:textId="77777777" w:rsidR="00984288" w:rsidRDefault="00984288" w:rsidP="00715F58">
      <w:pPr>
        <w:pStyle w:val="ListParagraph"/>
        <w:numPr>
          <w:ilvl w:val="0"/>
          <w:numId w:val="30"/>
        </w:numPr>
        <w:spacing w:after="0" w:line="240" w:lineRule="auto"/>
        <w:ind w:left="1800"/>
        <w:jc w:val="both"/>
      </w:pPr>
      <w:r>
        <w:t xml:space="preserve">Underutilized mainframe computer. </w:t>
      </w:r>
    </w:p>
    <w:p w14:paraId="6AEFF2B9" w14:textId="77777777" w:rsidR="00984288" w:rsidRDefault="00984288" w:rsidP="00715F58">
      <w:pPr>
        <w:pStyle w:val="ListParagraph"/>
        <w:numPr>
          <w:ilvl w:val="0"/>
          <w:numId w:val="30"/>
        </w:numPr>
        <w:spacing w:after="0" w:line="240" w:lineRule="auto"/>
        <w:ind w:left="1800"/>
        <w:jc w:val="both"/>
      </w:pPr>
      <w:r>
        <w:t xml:space="preserve">Underutilized magnetic resonance imaging (MRI) machine. </w:t>
      </w:r>
    </w:p>
    <w:p w14:paraId="123F8597" w14:textId="77777777" w:rsidR="00984288" w:rsidRDefault="00984288" w:rsidP="00715F58">
      <w:pPr>
        <w:pStyle w:val="ListParagraph"/>
        <w:numPr>
          <w:ilvl w:val="0"/>
          <w:numId w:val="30"/>
        </w:numPr>
        <w:spacing w:after="0" w:line="240" w:lineRule="auto"/>
        <w:ind w:left="1800"/>
        <w:jc w:val="both"/>
      </w:pPr>
      <w:r>
        <w:t xml:space="preserve">Underutilized electric distribution systems. </w:t>
      </w:r>
    </w:p>
    <w:p w14:paraId="29F4B85D" w14:textId="77777777" w:rsidR="00984288" w:rsidRDefault="00984288" w:rsidP="007D078F">
      <w:pPr>
        <w:spacing w:after="0" w:line="240" w:lineRule="auto"/>
        <w:jc w:val="both"/>
      </w:pPr>
    </w:p>
    <w:p w14:paraId="32C8FFD4" w14:textId="413B15AC" w:rsidR="00984288" w:rsidRDefault="00984288" w:rsidP="007D078F">
      <w:pPr>
        <w:spacing w:after="0" w:line="240" w:lineRule="auto"/>
        <w:jc w:val="both"/>
      </w:pPr>
      <w:r>
        <w:t xml:space="preserve">A change in the manner or expected duration of usage of a capital asset. </w:t>
      </w:r>
    </w:p>
    <w:p w14:paraId="2C519EB4" w14:textId="25C735A6" w:rsidR="00984288" w:rsidRDefault="00984288" w:rsidP="007D078F">
      <w:pPr>
        <w:spacing w:after="0" w:line="240" w:lineRule="auto"/>
        <w:jc w:val="both"/>
      </w:pPr>
      <w:r>
        <w:t xml:space="preserve">Examples could include: </w:t>
      </w:r>
    </w:p>
    <w:p w14:paraId="52422DD7" w14:textId="77777777" w:rsidR="00984288" w:rsidRDefault="00984288" w:rsidP="007D078F">
      <w:pPr>
        <w:spacing w:after="0" w:line="240" w:lineRule="auto"/>
        <w:ind w:left="1080" w:hanging="360"/>
        <w:jc w:val="both"/>
      </w:pPr>
      <w:r>
        <w:t>•</w:t>
      </w:r>
      <w:r>
        <w:tab/>
        <w:t xml:space="preserve">Closure of a lab prior to the end of its useful life. </w:t>
      </w:r>
    </w:p>
    <w:p w14:paraId="4FE571C3" w14:textId="77777777" w:rsidR="00984288" w:rsidRDefault="00984288" w:rsidP="007D078F">
      <w:pPr>
        <w:spacing w:after="0" w:line="240" w:lineRule="auto"/>
        <w:ind w:left="1080" w:hanging="360"/>
        <w:jc w:val="both"/>
      </w:pPr>
      <w:r>
        <w:t>•</w:t>
      </w:r>
      <w:r>
        <w:tab/>
        <w:t xml:space="preserve">Use of a building changed from academics to storage. </w:t>
      </w:r>
    </w:p>
    <w:p w14:paraId="304A2BD2" w14:textId="0BA7A973" w:rsidR="00984288" w:rsidRDefault="00984288" w:rsidP="007D078F">
      <w:pPr>
        <w:spacing w:after="0" w:line="240" w:lineRule="auto"/>
        <w:ind w:left="1080" w:hanging="360"/>
        <w:jc w:val="both"/>
      </w:pPr>
      <w:r>
        <w:t>•</w:t>
      </w:r>
      <w:r>
        <w:tab/>
        <w:t>Construction stoppage</w:t>
      </w:r>
      <w:r w:rsidR="22FA8544">
        <w:t>, such as:</w:t>
      </w:r>
      <w:r>
        <w:t xml:space="preserve"> </w:t>
      </w:r>
    </w:p>
    <w:p w14:paraId="287FD2EF" w14:textId="77777777" w:rsidR="00984288" w:rsidRDefault="00984288" w:rsidP="00715F58">
      <w:pPr>
        <w:pStyle w:val="ListParagraph"/>
        <w:numPr>
          <w:ilvl w:val="0"/>
          <w:numId w:val="31"/>
        </w:numPr>
        <w:spacing w:after="0" w:line="240" w:lineRule="auto"/>
        <w:ind w:left="1800" w:hanging="360"/>
        <w:jc w:val="both"/>
      </w:pPr>
      <w:r>
        <w:t xml:space="preserve">Stoppage of construction of a building due to lack of funding. </w:t>
      </w:r>
    </w:p>
    <w:p w14:paraId="4ACBE4C7" w14:textId="77777777" w:rsidR="00984288" w:rsidRDefault="00984288" w:rsidP="00715F58">
      <w:pPr>
        <w:pStyle w:val="ListParagraph"/>
        <w:numPr>
          <w:ilvl w:val="0"/>
          <w:numId w:val="31"/>
        </w:numPr>
        <w:spacing w:after="0" w:line="240" w:lineRule="auto"/>
        <w:ind w:left="1800" w:hanging="360"/>
        <w:jc w:val="both"/>
      </w:pPr>
      <w:r>
        <w:t xml:space="preserve">Stoppage of construction of a building due to a lawsuit. </w:t>
      </w:r>
    </w:p>
    <w:p w14:paraId="0B148ADA" w14:textId="77777777" w:rsidR="00984288" w:rsidRDefault="00984288" w:rsidP="007D078F">
      <w:pPr>
        <w:spacing w:after="0" w:line="240" w:lineRule="auto"/>
        <w:jc w:val="both"/>
      </w:pPr>
    </w:p>
    <w:p w14:paraId="2E1F7788" w14:textId="2FA2BD39" w:rsidR="00984288" w:rsidRDefault="00984288" w:rsidP="007D078F">
      <w:pPr>
        <w:spacing w:after="0" w:line="240" w:lineRule="auto"/>
        <w:jc w:val="both"/>
      </w:pPr>
      <w:r>
        <w:t xml:space="preserve">Please note the above indicators of impairment could also be subject to accounting treatment, according to </w:t>
      </w:r>
      <w:hyperlink r:id="rId48">
        <w:r w:rsidR="00266256">
          <w:rPr>
            <w:rStyle w:val="Hyperlink"/>
          </w:rPr>
          <w:t>GASB 49</w:t>
        </w:r>
      </w:hyperlink>
      <w:r>
        <w:t xml:space="preserve">, Accounting and Financial Reporting for Pollution Remediation Obligations. This could include a building with mold or asbestos contamination or the enactment of laws, </w:t>
      </w:r>
      <w:r w:rsidR="56904999">
        <w:t>regulations,</w:t>
      </w:r>
      <w:r>
        <w:t xml:space="preserve"> or other changes in environmental factors. </w:t>
      </w:r>
    </w:p>
    <w:p w14:paraId="267DE5F4" w14:textId="77777777" w:rsidR="00053A90" w:rsidRDefault="00053A90" w:rsidP="007D078F">
      <w:pPr>
        <w:spacing w:after="0" w:line="240" w:lineRule="auto"/>
        <w:jc w:val="both"/>
      </w:pPr>
    </w:p>
    <w:p w14:paraId="083967F0" w14:textId="111BF79B" w:rsidR="00984288" w:rsidRPr="00907DEB" w:rsidRDefault="00984288" w:rsidP="007D078F">
      <w:pPr>
        <w:pStyle w:val="Heading3"/>
        <w:spacing w:before="0" w:line="240" w:lineRule="auto"/>
        <w:jc w:val="both"/>
      </w:pPr>
      <w:bookmarkStart w:id="126" w:name="_Toc342043100"/>
      <w:bookmarkStart w:id="127" w:name="_Toc58244517"/>
      <w:r w:rsidRPr="00907DEB">
        <w:t>Impairment Test</w:t>
      </w:r>
      <w:bookmarkEnd w:id="126"/>
      <w:bookmarkEnd w:id="127"/>
      <w:r w:rsidRPr="00907DEB">
        <w:t xml:space="preserve"> </w:t>
      </w:r>
    </w:p>
    <w:p w14:paraId="1D551943" w14:textId="6D217885" w:rsidR="00984288" w:rsidRDefault="00984288" w:rsidP="007D078F">
      <w:pPr>
        <w:spacing w:after="0" w:line="240" w:lineRule="auto"/>
        <w:jc w:val="both"/>
      </w:pPr>
      <w:r>
        <w:t>A capital asset identified with an indicator of impairment, as described above, should be tested for impairment by determining whether both of the following factors are present</w:t>
      </w:r>
      <w:r w:rsidR="23E64FB2">
        <w:t>:</w:t>
      </w:r>
    </w:p>
    <w:p w14:paraId="38198240" w14:textId="77777777" w:rsidR="00B07B96" w:rsidRDefault="00B07B96" w:rsidP="007D078F">
      <w:pPr>
        <w:spacing w:after="0" w:line="240" w:lineRule="auto"/>
        <w:jc w:val="both"/>
      </w:pPr>
    </w:p>
    <w:p w14:paraId="64B6E638" w14:textId="6D7FB65F" w:rsidR="00984288" w:rsidRDefault="00984288" w:rsidP="7C4E2AFF">
      <w:pPr>
        <w:pStyle w:val="ListParagraph"/>
        <w:numPr>
          <w:ilvl w:val="0"/>
          <w:numId w:val="1"/>
        </w:numPr>
        <w:spacing w:after="0" w:line="240" w:lineRule="auto"/>
        <w:jc w:val="both"/>
        <w:rPr>
          <w:rFonts w:eastAsiaTheme="minorEastAsia"/>
        </w:rPr>
      </w:pPr>
      <w:r>
        <w:t>The decline in service utility is significant. The expenses associated with continued operations and maintenance or costs</w:t>
      </w:r>
      <w:r w:rsidR="513E4F1A">
        <w:t xml:space="preserve"> </w:t>
      </w:r>
      <w:r>
        <w:t xml:space="preserve">associated with restoration of the capital asset are significant in relationship to the current service utility. </w:t>
      </w:r>
    </w:p>
    <w:p w14:paraId="57AAEC1A" w14:textId="1CCA0B9D" w:rsidR="00984288" w:rsidRPr="00B07B96" w:rsidRDefault="00984288" w:rsidP="7C4E2AFF">
      <w:pPr>
        <w:pStyle w:val="ListParagraph"/>
        <w:numPr>
          <w:ilvl w:val="0"/>
          <w:numId w:val="1"/>
        </w:numPr>
        <w:spacing w:after="0" w:line="240" w:lineRule="auto"/>
        <w:jc w:val="both"/>
        <w:rPr>
          <w:rFonts w:eastAsiaTheme="minorEastAsia"/>
        </w:rPr>
      </w:pPr>
      <w:r>
        <w:t xml:space="preserve">The decline in service utility is unexpected. The restoration cost or other impairment circumstance is not a part of the normal life cycle of the capital asset. Management does not expect the asset to fulfill its useful life. </w:t>
      </w:r>
    </w:p>
    <w:p w14:paraId="0E2C414F" w14:textId="77777777" w:rsidR="00B07B96" w:rsidRPr="00B07B96" w:rsidRDefault="00B07B96" w:rsidP="00B07B96">
      <w:pPr>
        <w:spacing w:after="0" w:line="240" w:lineRule="auto"/>
        <w:jc w:val="both"/>
        <w:rPr>
          <w:rFonts w:eastAsiaTheme="minorEastAsia"/>
        </w:rPr>
      </w:pPr>
    </w:p>
    <w:p w14:paraId="2BC9DCF5" w14:textId="03A8D642" w:rsidR="00053A90" w:rsidRDefault="5C249E7F" w:rsidP="7C4E2AFF">
      <w:pPr>
        <w:spacing w:after="0" w:line="240" w:lineRule="auto"/>
        <w:jc w:val="both"/>
        <w:rPr>
          <w:rFonts w:ascii="Calibri" w:eastAsia="Calibri" w:hAnsi="Calibri" w:cs="Calibri"/>
          <w:color w:val="000000" w:themeColor="text1"/>
        </w:rPr>
      </w:pPr>
      <w:r w:rsidRPr="7C4E2AFF">
        <w:rPr>
          <w:rFonts w:ascii="Calibri" w:eastAsia="Calibri" w:hAnsi="Calibri" w:cs="Calibri"/>
          <w:color w:val="000000" w:themeColor="text1"/>
        </w:rPr>
        <w:t>If both are not present, an impairment has not occurred.</w:t>
      </w:r>
    </w:p>
    <w:p w14:paraId="4F4611CF" w14:textId="2F5667CF" w:rsidR="7C4E2AFF" w:rsidRDefault="7C4E2AFF" w:rsidP="7C4E2AFF">
      <w:pPr>
        <w:spacing w:after="0" w:line="240" w:lineRule="auto"/>
        <w:jc w:val="both"/>
        <w:rPr>
          <w:rFonts w:ascii="Calibri" w:eastAsia="Calibri" w:hAnsi="Calibri" w:cs="Calibri"/>
          <w:color w:val="000000" w:themeColor="text1"/>
        </w:rPr>
      </w:pPr>
    </w:p>
    <w:p w14:paraId="533081A7" w14:textId="5E9AB0E9" w:rsidR="00984288" w:rsidRPr="00907DEB" w:rsidRDefault="00984288" w:rsidP="007D078F">
      <w:pPr>
        <w:pStyle w:val="Heading3"/>
        <w:spacing w:before="0" w:line="240" w:lineRule="auto"/>
        <w:jc w:val="both"/>
      </w:pPr>
      <w:bookmarkStart w:id="128" w:name="_Toc342043101"/>
      <w:bookmarkStart w:id="129" w:name="_Toc58244518"/>
      <w:r w:rsidRPr="00907DEB">
        <w:t>Measurement of Impairment</w:t>
      </w:r>
      <w:bookmarkEnd w:id="128"/>
      <w:bookmarkEnd w:id="129"/>
      <w:r w:rsidRPr="00907DEB">
        <w:t xml:space="preserve"> </w:t>
      </w:r>
    </w:p>
    <w:p w14:paraId="06EAC634" w14:textId="218AAF1C" w:rsidR="00984288" w:rsidRDefault="00984288" w:rsidP="007D078F">
      <w:pPr>
        <w:spacing w:after="0" w:line="240" w:lineRule="auto"/>
        <w:jc w:val="both"/>
      </w:pPr>
      <w:r>
        <w:t>If both impairment tests have been met as described above and the capital asset will continue to be used by the University, the impairment, or the portion of the historical cost that should be written off, should be measured by the method below</w:t>
      </w:r>
      <w:r w:rsidR="6C002907">
        <w:t>,</w:t>
      </w:r>
      <w:r>
        <w:t xml:space="preserve"> </w:t>
      </w:r>
      <w:r w:rsidR="34599356">
        <w:t>d</w:t>
      </w:r>
      <w:r>
        <w:t xml:space="preserve">epending upon </w:t>
      </w:r>
      <w:r w:rsidR="2286329D">
        <w:t xml:space="preserve">which </w:t>
      </w:r>
      <w:r>
        <w:t xml:space="preserve">impairment indicator was met. This process will be completed by </w:t>
      </w:r>
      <w:r w:rsidR="77DA5B03">
        <w:t xml:space="preserve">the </w:t>
      </w:r>
      <w:r>
        <w:t xml:space="preserve">Controller’s Office. Departments do not need to calculate the amount of the impairment. </w:t>
      </w:r>
    </w:p>
    <w:p w14:paraId="48EAAB7E" w14:textId="0A0A09BB" w:rsidR="7C4E2AFF" w:rsidRDefault="7C4E2AFF" w:rsidP="7C4E2AFF">
      <w:pPr>
        <w:spacing w:after="0" w:line="240" w:lineRule="auto"/>
        <w:jc w:val="both"/>
      </w:pPr>
    </w:p>
    <w:p w14:paraId="77C266E5" w14:textId="77777777" w:rsidR="00984288" w:rsidRDefault="00984288" w:rsidP="7C4E2AFF">
      <w:pPr>
        <w:pStyle w:val="ListParagraph"/>
        <w:numPr>
          <w:ilvl w:val="0"/>
          <w:numId w:val="26"/>
        </w:numPr>
        <w:spacing w:after="0" w:line="240" w:lineRule="auto"/>
        <w:ind w:left="720" w:hanging="360"/>
        <w:jc w:val="both"/>
      </w:pPr>
      <w:r w:rsidRPr="2A016019">
        <w:rPr>
          <w:i/>
          <w:iCs/>
        </w:rPr>
        <w:t>Impairments resulting from physical damage</w:t>
      </w:r>
      <w:r>
        <w:t xml:space="preserve"> should be measured using the </w:t>
      </w:r>
      <w:r w:rsidRPr="2A016019">
        <w:rPr>
          <w:b/>
          <w:bCs/>
        </w:rPr>
        <w:t>restoration cost approach</w:t>
      </w:r>
      <w:r>
        <w:t xml:space="preserve">. Under this approach, the amount of the impairment is the estimated cost to restore the asset to serviceability. The estimated cost will be converted to historical cost or will be calculated by restating the cost using an appropriate cost index such as the Consumer Price Index. The formula used to determine the estimated cost is: </w:t>
      </w:r>
    </w:p>
    <w:p w14:paraId="0B199A7D" w14:textId="28DEEE77" w:rsidR="7C4E2AFF" w:rsidRDefault="7C4E2AFF" w:rsidP="2A016019">
      <w:pPr>
        <w:spacing w:after="0" w:line="240" w:lineRule="auto"/>
        <w:jc w:val="both"/>
      </w:pPr>
    </w:p>
    <w:p w14:paraId="77F24D42" w14:textId="5EA73149" w:rsidR="00984288" w:rsidRPr="00907DEB" w:rsidRDefault="00984288" w:rsidP="00B07B96">
      <w:pPr>
        <w:spacing w:after="0" w:line="240" w:lineRule="auto"/>
        <w:ind w:left="1440"/>
        <w:jc w:val="both"/>
      </w:pPr>
      <w:r>
        <w:t xml:space="preserve">(Restoration Cost/Replacement Cost) x Book Value of the Capital Asset </w:t>
      </w:r>
    </w:p>
    <w:p w14:paraId="2526FFBA" w14:textId="537CDFF2" w:rsidR="7C4E2AFF" w:rsidRDefault="7C4E2AFF" w:rsidP="7C4E2AFF">
      <w:pPr>
        <w:spacing w:after="0" w:line="240" w:lineRule="auto"/>
        <w:ind w:left="1080"/>
        <w:jc w:val="both"/>
      </w:pPr>
    </w:p>
    <w:p w14:paraId="05D41DEC" w14:textId="7D0A26CC" w:rsidR="00984288" w:rsidRDefault="00984288" w:rsidP="7C4E2AFF">
      <w:pPr>
        <w:pStyle w:val="ListParagraph"/>
        <w:numPr>
          <w:ilvl w:val="0"/>
          <w:numId w:val="26"/>
        </w:numPr>
        <w:spacing w:after="0" w:line="240" w:lineRule="auto"/>
        <w:ind w:left="720" w:hanging="360"/>
        <w:jc w:val="both"/>
      </w:pPr>
      <w:r w:rsidRPr="7C4E2AFF">
        <w:rPr>
          <w:i/>
          <w:iCs/>
        </w:rPr>
        <w:t>Impairments resulting from enactment or approval of laws or regulations or other changes in environmental factors or from technological development or obsolescence</w:t>
      </w:r>
      <w:r>
        <w:t xml:space="preserve"> generally should be measured using a </w:t>
      </w:r>
      <w:r w:rsidRPr="7C4E2AFF">
        <w:rPr>
          <w:b/>
          <w:bCs/>
        </w:rPr>
        <w:t>service unit</w:t>
      </w:r>
      <w:r w:rsidR="00E53E57" w:rsidRPr="7C4E2AFF">
        <w:rPr>
          <w:b/>
          <w:bCs/>
        </w:rPr>
        <w:t>’</w:t>
      </w:r>
      <w:r w:rsidRPr="7C4E2AFF">
        <w:rPr>
          <w:b/>
          <w:bCs/>
        </w:rPr>
        <w:t>s approach</w:t>
      </w:r>
      <w:r>
        <w:t>. The service unit</w:t>
      </w:r>
      <w:r w:rsidR="00E53E57">
        <w:t>’</w:t>
      </w:r>
      <w:r>
        <w:t xml:space="preserve">s approach separates out the historical cost of the asset that cannot be used due to the impairment event or change in circumstance. The amount of impairment is determined by evaluating the service provided by the capital asset before and after the event or change in circumstances. </w:t>
      </w:r>
    </w:p>
    <w:p w14:paraId="56BB51CA" w14:textId="3505E94C" w:rsidR="7C4E2AFF" w:rsidRDefault="7C4E2AFF" w:rsidP="7C4E2AFF">
      <w:pPr>
        <w:spacing w:after="0" w:line="240" w:lineRule="auto"/>
        <w:ind w:left="720"/>
        <w:jc w:val="both"/>
      </w:pPr>
    </w:p>
    <w:p w14:paraId="5A5CCA94" w14:textId="78E499DC" w:rsidR="00984288" w:rsidRDefault="00984288" w:rsidP="7C4E2AFF">
      <w:pPr>
        <w:pStyle w:val="ListParagraph"/>
        <w:numPr>
          <w:ilvl w:val="0"/>
          <w:numId w:val="26"/>
        </w:numPr>
        <w:spacing w:after="0" w:line="240" w:lineRule="auto"/>
        <w:ind w:left="720" w:hanging="360"/>
        <w:jc w:val="both"/>
        <w:rPr>
          <w:rFonts w:eastAsiaTheme="minorEastAsia"/>
        </w:rPr>
      </w:pPr>
      <w:r w:rsidRPr="2A016019">
        <w:rPr>
          <w:i/>
          <w:iCs/>
        </w:rPr>
        <w:t>Impairments identified from a change in manner or duration of use</w:t>
      </w:r>
      <w:r>
        <w:t xml:space="preserve"> generally should be measured using </w:t>
      </w:r>
      <w:r w:rsidRPr="2A016019">
        <w:rPr>
          <w:b/>
          <w:bCs/>
        </w:rPr>
        <w:t>deflated depreciation replacement cost or using a service units approach</w:t>
      </w:r>
      <w:r>
        <w:t xml:space="preserve">. For the deflated depreciation approach, a replacement cost for the asset is estimated. This estimated cost is depreciated to reflect the fact that the capital asset is not new, and then is decreased to convert it to historical cost. </w:t>
      </w:r>
    </w:p>
    <w:p w14:paraId="2651FF53" w14:textId="08E88999" w:rsidR="7C4E2AFF" w:rsidRDefault="7C4E2AFF" w:rsidP="7C4E2AFF">
      <w:pPr>
        <w:spacing w:after="0" w:line="240" w:lineRule="auto"/>
        <w:ind w:left="720"/>
        <w:jc w:val="both"/>
      </w:pPr>
    </w:p>
    <w:p w14:paraId="34D47944" w14:textId="052D6ACE" w:rsidR="00984288" w:rsidRPr="00907DEB" w:rsidRDefault="00984288" w:rsidP="7C4E2AFF">
      <w:pPr>
        <w:pStyle w:val="ListParagraph"/>
        <w:numPr>
          <w:ilvl w:val="0"/>
          <w:numId w:val="26"/>
        </w:numPr>
        <w:spacing w:after="0" w:line="240" w:lineRule="auto"/>
        <w:ind w:left="720" w:hanging="360"/>
        <w:jc w:val="both"/>
        <w:rPr>
          <w:rFonts w:eastAsiaTheme="minorEastAsia"/>
        </w:rPr>
      </w:pPr>
      <w:r w:rsidRPr="2A016019">
        <w:rPr>
          <w:i/>
          <w:iCs/>
        </w:rPr>
        <w:t>Capital assets impaired from construction stoppage</w:t>
      </w:r>
      <w:r>
        <w:t xml:space="preserve"> should be reported at the lower of carrying value or fair value. </w:t>
      </w:r>
    </w:p>
    <w:p w14:paraId="0E2FD30E" w14:textId="43A84181" w:rsidR="7C4E2AFF" w:rsidRDefault="7C4E2AFF" w:rsidP="7C4E2AFF">
      <w:pPr>
        <w:spacing w:after="0" w:line="240" w:lineRule="auto"/>
        <w:jc w:val="both"/>
      </w:pPr>
    </w:p>
    <w:p w14:paraId="563CF5F3" w14:textId="77777777" w:rsidR="00984288" w:rsidRPr="00907DEB" w:rsidRDefault="00984288" w:rsidP="007D078F">
      <w:pPr>
        <w:spacing w:after="0" w:line="240" w:lineRule="auto"/>
        <w:jc w:val="both"/>
      </w:pPr>
      <w:r w:rsidRPr="00907DEB">
        <w:t xml:space="preserve">Impaired capital assets that will no longer be used by the government should be reported at the lower of carrying value or fair value. </w:t>
      </w:r>
    </w:p>
    <w:p w14:paraId="7BB459B8" w14:textId="77777777" w:rsidR="00984288" w:rsidRDefault="00984288" w:rsidP="007D078F">
      <w:pPr>
        <w:spacing w:after="0" w:line="240" w:lineRule="auto"/>
        <w:jc w:val="both"/>
      </w:pPr>
    </w:p>
    <w:p w14:paraId="5DCF1368" w14:textId="335EE41E" w:rsidR="00984288" w:rsidRDefault="00984288" w:rsidP="007D078F">
      <w:pPr>
        <w:spacing w:after="0" w:line="240" w:lineRule="auto"/>
        <w:jc w:val="both"/>
      </w:pPr>
      <w:bookmarkStart w:id="130" w:name="_Toc58244519"/>
      <w:bookmarkStart w:id="131" w:name="_Toc342043102"/>
      <w:r w:rsidRPr="2A016019">
        <w:rPr>
          <w:rStyle w:val="Heading3Char"/>
        </w:rPr>
        <w:t>Impairment Insurance Recoveries</w:t>
      </w:r>
      <w:bookmarkEnd w:id="130"/>
    </w:p>
    <w:bookmarkEnd w:id="131"/>
    <w:p w14:paraId="50E2DE01" w14:textId="093AE818" w:rsidR="00984288" w:rsidRDefault="00984288" w:rsidP="007D078F">
      <w:pPr>
        <w:spacing w:after="0" w:line="240" w:lineRule="auto"/>
        <w:jc w:val="both"/>
      </w:pPr>
      <w:r>
        <w:t xml:space="preserve">The impairment loss will be reported net of the insurance recovery when the recovery and loss occur in the same fiscal year. Insurance recoveries reported in subsequent fiscal years should be reported as program revenue, non-operating revenue, or extraordinary item. </w:t>
      </w:r>
    </w:p>
    <w:p w14:paraId="2A6BB770" w14:textId="77777777" w:rsidR="00984288" w:rsidRDefault="00984288" w:rsidP="007D078F">
      <w:pPr>
        <w:spacing w:after="0" w:line="240" w:lineRule="auto"/>
        <w:jc w:val="both"/>
      </w:pPr>
    </w:p>
    <w:p w14:paraId="01690CD2" w14:textId="1DE51059" w:rsidR="00984288" w:rsidRPr="00907DEB" w:rsidRDefault="00984288" w:rsidP="007D078F">
      <w:pPr>
        <w:pStyle w:val="Heading1"/>
        <w:spacing w:before="0" w:line="240" w:lineRule="auto"/>
        <w:jc w:val="both"/>
      </w:pPr>
      <w:bookmarkStart w:id="132" w:name="_Toc58244520"/>
      <w:r w:rsidRPr="00907DEB">
        <w:t>Definition of Terms</w:t>
      </w:r>
      <w:bookmarkEnd w:id="132"/>
    </w:p>
    <w:p w14:paraId="361D928E" w14:textId="77777777" w:rsidR="00984288" w:rsidRPr="00C45182" w:rsidRDefault="00984288" w:rsidP="007D078F">
      <w:pPr>
        <w:spacing w:after="0" w:line="240" w:lineRule="auto"/>
        <w:jc w:val="both"/>
      </w:pPr>
    </w:p>
    <w:p w14:paraId="615F8C12" w14:textId="6F6F0F53" w:rsidR="00F26BEC" w:rsidRPr="009C27A5" w:rsidRDefault="6E39053B" w:rsidP="475B71A5">
      <w:pPr>
        <w:spacing w:after="0" w:line="240" w:lineRule="auto"/>
        <w:jc w:val="both"/>
      </w:pPr>
      <w:r w:rsidRPr="3D1E081A">
        <w:rPr>
          <w:b/>
          <w:bCs/>
        </w:rPr>
        <w:t xml:space="preserve">ACQUISITION COST: </w:t>
      </w:r>
      <w:r w:rsidR="295E8B99">
        <w:t xml:space="preserve">Expenses incurred to </w:t>
      </w:r>
      <w:r w:rsidR="5BC8EBCA">
        <w:t>acquire</w:t>
      </w:r>
      <w:r w:rsidR="295E8B99">
        <w:t xml:space="preserve"> </w:t>
      </w:r>
      <w:r w:rsidR="1FD75E62">
        <w:t xml:space="preserve">and put </w:t>
      </w:r>
      <w:r w:rsidR="295E8B99">
        <w:t>an asset</w:t>
      </w:r>
      <w:r w:rsidR="54A49E42">
        <w:t>,</w:t>
      </w:r>
      <w:r w:rsidR="295E8B99">
        <w:t xml:space="preserve"> l</w:t>
      </w:r>
      <w:r w:rsidR="2629E06C">
        <w:t xml:space="preserve">ike </w:t>
      </w:r>
      <w:r w:rsidR="63895A5C">
        <w:t>equipment</w:t>
      </w:r>
      <w:r w:rsidR="12B53217">
        <w:t xml:space="preserve">, in service. These expenses </w:t>
      </w:r>
      <w:r w:rsidR="2FD459CF">
        <w:t>include</w:t>
      </w:r>
      <w:r w:rsidR="12B53217" w:rsidRPr="3D1E081A">
        <w:rPr>
          <w:b/>
          <w:bCs/>
        </w:rPr>
        <w:t xml:space="preserve"> </w:t>
      </w:r>
      <w:r w:rsidR="3CAB87C4">
        <w:t>m</w:t>
      </w:r>
      <w:r w:rsidR="0F62564F">
        <w:t xml:space="preserve">aterials, supplies, freight, construction, installation, site preparation, </w:t>
      </w:r>
      <w:r w:rsidR="4F2165F5">
        <w:t>training,</w:t>
      </w:r>
      <w:r w:rsidR="0F62564F">
        <w:t xml:space="preserve"> or assembly labor, along with professional fees</w:t>
      </w:r>
      <w:r w:rsidR="73E2CC66">
        <w:t>.</w:t>
      </w:r>
    </w:p>
    <w:p w14:paraId="5FB321D3" w14:textId="77777777" w:rsidR="00F26BEC" w:rsidRDefault="00F26BEC" w:rsidP="3D1E081A">
      <w:pPr>
        <w:spacing w:after="0" w:line="240" w:lineRule="auto"/>
        <w:jc w:val="both"/>
        <w:rPr>
          <w:b/>
          <w:bCs/>
        </w:rPr>
      </w:pPr>
    </w:p>
    <w:p w14:paraId="29E5503B" w14:textId="4D1B7739" w:rsidR="00EA4D06" w:rsidRPr="00B959C0" w:rsidRDefault="00EA4D06" w:rsidP="3D1E081A">
      <w:pPr>
        <w:spacing w:after="0" w:line="240" w:lineRule="auto"/>
        <w:jc w:val="both"/>
      </w:pPr>
      <w:r>
        <w:rPr>
          <w:b/>
          <w:bCs/>
        </w:rPr>
        <w:t xml:space="preserve">CAPITAL ASSET: </w:t>
      </w:r>
      <w:r w:rsidR="00266256">
        <w:t xml:space="preserve">Property that has a useful life of more than one year </w:t>
      </w:r>
      <w:r w:rsidR="00266256" w:rsidRPr="00B959C0">
        <w:rPr>
          <w:b/>
        </w:rPr>
        <w:t>and</w:t>
      </w:r>
      <w:r w:rsidR="00266256">
        <w:t xml:space="preserve"> a </w:t>
      </w:r>
      <w:r w:rsidR="00B959C0">
        <w:t xml:space="preserve">total acquisition </w:t>
      </w:r>
      <w:r w:rsidR="00266256">
        <w:t xml:space="preserve">cost </w:t>
      </w:r>
      <w:r w:rsidR="00B959C0">
        <w:t xml:space="preserve">at or greater than the capitalization threshold established by the University.  Capital assets can include both tangible and intangible property. Classes of assets recorded by the University include, buildings, improvements, equipment, furniture, library materials, electronic </w:t>
      </w:r>
      <w:proofErr w:type="spellStart"/>
      <w:r w:rsidR="00B959C0">
        <w:t>lbrary</w:t>
      </w:r>
      <w:proofErr w:type="spellEnd"/>
      <w:r w:rsidR="00B959C0">
        <w:t xml:space="preserve"> resources, collections, land, trademarks, patents, software, and other financial </w:t>
      </w:r>
      <w:proofErr w:type="spellStart"/>
      <w:r w:rsidR="00B959C0">
        <w:t>insturments</w:t>
      </w:r>
      <w:proofErr w:type="spellEnd"/>
      <w:r w:rsidR="00B959C0">
        <w:t xml:space="preserve">. </w:t>
      </w:r>
      <w:r w:rsidR="00266256">
        <w:t xml:space="preserve"> </w:t>
      </w:r>
    </w:p>
    <w:p w14:paraId="7AE5C1C8" w14:textId="77777777" w:rsidR="00EA4D06" w:rsidRDefault="00EA4D06" w:rsidP="3D1E081A">
      <w:pPr>
        <w:spacing w:after="0" w:line="240" w:lineRule="auto"/>
        <w:jc w:val="both"/>
        <w:rPr>
          <w:b/>
          <w:bCs/>
        </w:rPr>
      </w:pPr>
    </w:p>
    <w:p w14:paraId="4717757C" w14:textId="610B1546" w:rsidR="00984288" w:rsidRDefault="00984288" w:rsidP="3D1E081A">
      <w:pPr>
        <w:spacing w:after="0" w:line="240" w:lineRule="auto"/>
        <w:jc w:val="both"/>
      </w:pPr>
      <w:r w:rsidRPr="3D1E081A">
        <w:rPr>
          <w:b/>
          <w:bCs/>
        </w:rPr>
        <w:t>CAPITAL EQUIPMENT:</w:t>
      </w:r>
      <w:r w:rsidRPr="3D1E081A">
        <w:rPr>
          <w:sz w:val="28"/>
          <w:szCs w:val="28"/>
        </w:rPr>
        <w:t xml:space="preserve"> </w:t>
      </w:r>
      <w:r>
        <w:t xml:space="preserve">Equipment </w:t>
      </w:r>
      <w:r w:rsidR="06465E6F">
        <w:t xml:space="preserve">that </w:t>
      </w:r>
      <w:r>
        <w:t xml:space="preserve">has a useful life of more than one year and a unit cost of $5,000 or more. </w:t>
      </w:r>
      <w:r w:rsidR="00946F3F">
        <w:t xml:space="preserve"> If equipment is affixed to </w:t>
      </w:r>
      <w:r w:rsidR="75F9F161">
        <w:t xml:space="preserve">a </w:t>
      </w:r>
      <w:r w:rsidR="00946F3F">
        <w:t>building</w:t>
      </w:r>
      <w:r w:rsidR="7E5D1BE0">
        <w:t xml:space="preserve"> </w:t>
      </w:r>
      <w:r w:rsidR="00946F3F">
        <w:t>and is not moveable without significant deinstallation, the equipment is considered fixed equipment</w:t>
      </w:r>
      <w:r w:rsidR="201053AE">
        <w:t xml:space="preserve"> and </w:t>
      </w:r>
      <w:r w:rsidR="00946F3F">
        <w:t>is capitalized as part of the building.</w:t>
      </w:r>
    </w:p>
    <w:p w14:paraId="598A07F3" w14:textId="77777777" w:rsidR="004875E0" w:rsidRDefault="004875E0" w:rsidP="007D078F">
      <w:pPr>
        <w:spacing w:after="0" w:line="240" w:lineRule="auto"/>
        <w:jc w:val="both"/>
      </w:pPr>
    </w:p>
    <w:p w14:paraId="6A02EBD6" w14:textId="15E48EF5" w:rsidR="00984288" w:rsidRPr="00B82FE6" w:rsidRDefault="00984288" w:rsidP="00946F3F">
      <w:pPr>
        <w:spacing w:after="0" w:line="240" w:lineRule="auto"/>
        <w:ind w:left="360"/>
        <w:jc w:val="both"/>
      </w:pPr>
      <w:r w:rsidRPr="3D1E081A">
        <w:rPr>
          <w:b/>
          <w:bCs/>
        </w:rPr>
        <w:t>Additions to the asset</w:t>
      </w:r>
      <w:r>
        <w:t xml:space="preserve"> in subsequent fiscal years must continue to meet the capitalization threshold AND meet one of the following capitalization tests:</w:t>
      </w:r>
    </w:p>
    <w:p w14:paraId="0D1E7020" w14:textId="77777777" w:rsidR="00984288" w:rsidRPr="00B82FE6" w:rsidRDefault="00984288" w:rsidP="00946F3F">
      <w:pPr>
        <w:numPr>
          <w:ilvl w:val="0"/>
          <w:numId w:val="33"/>
        </w:numPr>
        <w:spacing w:after="0" w:line="240" w:lineRule="auto"/>
        <w:ind w:left="1080"/>
        <w:jc w:val="both"/>
      </w:pPr>
      <w:r w:rsidRPr="00B82FE6">
        <w:t>The useful life of the asset must be increased.</w:t>
      </w:r>
    </w:p>
    <w:p w14:paraId="63C02702" w14:textId="77777777" w:rsidR="00984288" w:rsidRPr="00B82FE6" w:rsidRDefault="00984288" w:rsidP="00946F3F">
      <w:pPr>
        <w:numPr>
          <w:ilvl w:val="0"/>
          <w:numId w:val="33"/>
        </w:numPr>
        <w:spacing w:after="0" w:line="240" w:lineRule="auto"/>
        <w:ind w:left="1080"/>
        <w:jc w:val="both"/>
      </w:pPr>
      <w:r w:rsidRPr="00B82FE6">
        <w:t xml:space="preserve">The quantity of units produced from the asset must be increased. </w:t>
      </w:r>
    </w:p>
    <w:p w14:paraId="5DA55815" w14:textId="77777777" w:rsidR="00984288" w:rsidRPr="00B82FE6" w:rsidRDefault="00984288" w:rsidP="00946F3F">
      <w:pPr>
        <w:numPr>
          <w:ilvl w:val="0"/>
          <w:numId w:val="33"/>
        </w:numPr>
        <w:spacing w:after="0" w:line="240" w:lineRule="auto"/>
        <w:ind w:left="1080"/>
        <w:jc w:val="both"/>
      </w:pPr>
      <w:r>
        <w:t xml:space="preserve">The quality of the units produced must be enhanced. </w:t>
      </w:r>
    </w:p>
    <w:p w14:paraId="2B310E19" w14:textId="77777777" w:rsidR="00984288" w:rsidRDefault="00984288" w:rsidP="007D078F">
      <w:pPr>
        <w:spacing w:after="0" w:line="240" w:lineRule="auto"/>
        <w:jc w:val="both"/>
      </w:pPr>
    </w:p>
    <w:p w14:paraId="13F6A136" w14:textId="0D1ADDCB" w:rsidR="00984288" w:rsidRDefault="00984288" w:rsidP="007D078F">
      <w:pPr>
        <w:spacing w:after="0" w:line="240" w:lineRule="auto"/>
        <w:jc w:val="both"/>
      </w:pPr>
      <w:r w:rsidRPr="00B82FE6">
        <w:t>Routine maintenance and repairs are not capitalized.  Repairs include changes that maintain or restore an asset to its normal operating efficiency.  However, if a component requires replacement, it would only be capitalized if the cumulative costs meet the $5,000 threshold and one of the above capitalization criteria.</w:t>
      </w:r>
      <w:r w:rsidR="00946F3F">
        <w:t xml:space="preserve"> </w:t>
      </w:r>
    </w:p>
    <w:p w14:paraId="2D479AC5" w14:textId="77777777" w:rsidR="00053A90" w:rsidRDefault="00053A90" w:rsidP="007D078F">
      <w:pPr>
        <w:spacing w:after="0" w:line="240" w:lineRule="auto"/>
        <w:jc w:val="both"/>
      </w:pPr>
    </w:p>
    <w:p w14:paraId="7F8AFFAE" w14:textId="20ED3C9E" w:rsidR="00984288" w:rsidRPr="00B82FE6" w:rsidRDefault="53E0153E" w:rsidP="007D078F">
      <w:pPr>
        <w:spacing w:after="0" w:line="240" w:lineRule="auto"/>
        <w:jc w:val="both"/>
      </w:pPr>
      <w:r w:rsidRPr="3D1E081A">
        <w:rPr>
          <w:b/>
          <w:bCs/>
        </w:rPr>
        <w:t>CAPITALIZATION THRESHOLD:</w:t>
      </w:r>
      <w:r w:rsidRPr="3D1E081A">
        <w:rPr>
          <w:sz w:val="32"/>
          <w:szCs w:val="32"/>
        </w:rPr>
        <w:t xml:space="preserve"> </w:t>
      </w:r>
      <w:r>
        <w:t>The dollar threshold for determining if an item is capitalized or expensed</w:t>
      </w:r>
      <w:r w:rsidR="00266256">
        <w:t>, thresholds are established by University policy</w:t>
      </w:r>
      <w:r>
        <w:t xml:space="preserve">. </w:t>
      </w:r>
      <w:r w:rsidR="00266256">
        <w:t xml:space="preserve">Examples: </w:t>
      </w:r>
      <w:r>
        <w:t xml:space="preserve">The threshold for equipment and software is $5,000 </w:t>
      </w:r>
      <w:r w:rsidR="0DCE8909">
        <w:t>including</w:t>
      </w:r>
      <w:r>
        <w:t xml:space="preserve"> acquisition costs. </w:t>
      </w:r>
    </w:p>
    <w:p w14:paraId="7A416545" w14:textId="050D0630" w:rsidR="00984288" w:rsidRPr="00B82FE6" w:rsidRDefault="00984288" w:rsidP="007D078F">
      <w:pPr>
        <w:spacing w:after="0" w:line="240" w:lineRule="auto"/>
        <w:jc w:val="both"/>
      </w:pPr>
    </w:p>
    <w:p w14:paraId="77935D12" w14:textId="76822077" w:rsidR="00984288" w:rsidRPr="00B82FE6" w:rsidRDefault="00984288" w:rsidP="007D078F">
      <w:pPr>
        <w:spacing w:after="0" w:line="240" w:lineRule="auto"/>
        <w:jc w:val="both"/>
      </w:pPr>
      <w:r w:rsidRPr="2313A986">
        <w:rPr>
          <w:b/>
          <w:bCs/>
        </w:rPr>
        <w:t>CAPITALIZED:</w:t>
      </w:r>
      <w:r w:rsidRPr="2313A986">
        <w:rPr>
          <w:sz w:val="28"/>
          <w:szCs w:val="28"/>
        </w:rPr>
        <w:t xml:space="preserve"> </w:t>
      </w:r>
      <w:r w:rsidR="00F75BB5">
        <w:t>When the cost to acquire or add to an asset are depreciated over the life of the asset rather than</w:t>
      </w:r>
      <w:r w:rsidR="242228A4">
        <w:t xml:space="preserve"> expensed</w:t>
      </w:r>
      <w:r w:rsidR="00F75BB5">
        <w:t xml:space="preserve"> in the period incurred.  </w:t>
      </w:r>
      <w:r>
        <w:t xml:space="preserve">The </w:t>
      </w:r>
      <w:r w:rsidR="00F75BB5">
        <w:t>cost</w:t>
      </w:r>
      <w:r>
        <w:t xml:space="preserve"> </w:t>
      </w:r>
      <w:r w:rsidR="00F75BB5">
        <w:t>is recorded in an</w:t>
      </w:r>
      <w:r>
        <w:t xml:space="preserve"> asset account and </w:t>
      </w:r>
      <w:r w:rsidR="002152AA">
        <w:t>depreciation expense is recognized over the useful life</w:t>
      </w:r>
      <w:r w:rsidR="724CB794">
        <w:t xml:space="preserve"> of the asset</w:t>
      </w:r>
      <w:r>
        <w:t>.</w:t>
      </w:r>
    </w:p>
    <w:p w14:paraId="2A094FCA" w14:textId="77777777" w:rsidR="00053A90" w:rsidRDefault="00053A90" w:rsidP="007D078F">
      <w:pPr>
        <w:spacing w:after="0" w:line="240" w:lineRule="auto"/>
        <w:jc w:val="both"/>
        <w:rPr>
          <w:b/>
        </w:rPr>
      </w:pPr>
    </w:p>
    <w:p w14:paraId="6B666E2D" w14:textId="483811A2" w:rsidR="00984288" w:rsidRPr="00B82FE6" w:rsidRDefault="00984288" w:rsidP="007D078F">
      <w:pPr>
        <w:spacing w:after="0" w:line="240" w:lineRule="auto"/>
        <w:jc w:val="both"/>
      </w:pPr>
      <w:r w:rsidRPr="00B82FE6">
        <w:rPr>
          <w:b/>
        </w:rPr>
        <w:t>COLLECTIONS</w:t>
      </w:r>
      <w:r w:rsidR="00B82FE6">
        <w:rPr>
          <w:b/>
        </w:rPr>
        <w:t xml:space="preserve">: </w:t>
      </w:r>
      <w:r w:rsidRPr="00B82FE6">
        <w:t>Items collected and stored or displayed, such as museum items, antiques, paintings, art objects, and film collections.</w:t>
      </w:r>
    </w:p>
    <w:p w14:paraId="444E7A78" w14:textId="77777777" w:rsidR="00053A90" w:rsidRDefault="00053A90" w:rsidP="007D078F">
      <w:pPr>
        <w:spacing w:after="0" w:line="240" w:lineRule="auto"/>
        <w:jc w:val="both"/>
        <w:rPr>
          <w:b/>
        </w:rPr>
      </w:pPr>
    </w:p>
    <w:p w14:paraId="539DB141" w14:textId="45102692" w:rsidR="00984288" w:rsidRPr="00B82FE6" w:rsidRDefault="00984288" w:rsidP="007D078F">
      <w:pPr>
        <w:spacing w:after="0" w:line="240" w:lineRule="auto"/>
        <w:jc w:val="both"/>
      </w:pPr>
      <w:r w:rsidRPr="1206CC38">
        <w:rPr>
          <w:b/>
          <w:bCs/>
        </w:rPr>
        <w:t>CONTROLLED EQUIPMENT:</w:t>
      </w:r>
      <w:r w:rsidRPr="1206CC38">
        <w:rPr>
          <w:sz w:val="28"/>
          <w:szCs w:val="28"/>
        </w:rPr>
        <w:t xml:space="preserve"> </w:t>
      </w:r>
      <w:r w:rsidR="07F06044">
        <w:t xml:space="preserve">Capitalized </w:t>
      </w:r>
      <w:r w:rsidR="72BD0F0A">
        <w:t>e</w:t>
      </w:r>
      <w:r>
        <w:t xml:space="preserve">quipment </w:t>
      </w:r>
      <w:r w:rsidR="57EC4033">
        <w:t>that is</w:t>
      </w:r>
      <w:r w:rsidR="7888A1D6">
        <w:t xml:space="preserve"> </w:t>
      </w:r>
      <w:r>
        <w:t>tagged and inventoried in PSAM.</w:t>
      </w:r>
    </w:p>
    <w:p w14:paraId="13D10A11" w14:textId="77777777" w:rsidR="00053A90" w:rsidRDefault="00053A90" w:rsidP="007D078F">
      <w:pPr>
        <w:spacing w:after="0" w:line="240" w:lineRule="auto"/>
        <w:jc w:val="both"/>
        <w:rPr>
          <w:b/>
        </w:rPr>
      </w:pPr>
    </w:p>
    <w:p w14:paraId="63A5DCA8" w14:textId="5ADE0E22" w:rsidR="00984288" w:rsidRDefault="00984288" w:rsidP="007D078F">
      <w:pPr>
        <w:spacing w:after="0" w:line="240" w:lineRule="auto"/>
        <w:jc w:val="both"/>
      </w:pPr>
      <w:r w:rsidRPr="00B82FE6">
        <w:rPr>
          <w:b/>
        </w:rPr>
        <w:t>DEPRECIATION</w:t>
      </w:r>
      <w:r w:rsidRPr="00B82FE6">
        <w:t>: Recognizes the diminishing service capacity of utility; the lost usefulness; the wasting away of a tangible asset during the periods of service life. Asset lives are linked to the Asset Profile code and are estimates of the useful life of the asset.</w:t>
      </w:r>
    </w:p>
    <w:p w14:paraId="56CA3F71" w14:textId="77777777" w:rsidR="00053A90" w:rsidRDefault="00053A90" w:rsidP="007D078F">
      <w:pPr>
        <w:spacing w:after="0" w:line="240" w:lineRule="auto"/>
        <w:jc w:val="both"/>
        <w:rPr>
          <w:b/>
        </w:rPr>
      </w:pPr>
    </w:p>
    <w:p w14:paraId="6D0F1543" w14:textId="546BC0BE" w:rsidR="00984288" w:rsidRPr="00B82FE6" w:rsidRDefault="00984288" w:rsidP="007D078F">
      <w:pPr>
        <w:spacing w:after="0" w:line="240" w:lineRule="auto"/>
        <w:jc w:val="both"/>
      </w:pPr>
      <w:r w:rsidRPr="6C32A8E7">
        <w:rPr>
          <w:b/>
          <w:bCs/>
        </w:rPr>
        <w:t>DISPOSITION:</w:t>
      </w:r>
      <w:r>
        <w:t xml:space="preserve"> The process of moving a capital asset out of </w:t>
      </w:r>
      <w:r w:rsidR="4940118E">
        <w:t xml:space="preserve">a </w:t>
      </w:r>
      <w:r>
        <w:t xml:space="preserve">department </w:t>
      </w:r>
      <w:r w:rsidR="3CD17E50">
        <w:t xml:space="preserve">due </w:t>
      </w:r>
      <w:r>
        <w:t xml:space="preserve">to </w:t>
      </w:r>
      <w:r w:rsidR="5FFBC36F">
        <w:t>a</w:t>
      </w:r>
      <w:r>
        <w:t xml:space="preserve"> trade-in, </w:t>
      </w:r>
      <w:r w:rsidR="3C98FB0F">
        <w:t>sale</w:t>
      </w:r>
      <w:r>
        <w:t xml:space="preserve">, </w:t>
      </w:r>
      <w:r w:rsidR="7D5F51BF">
        <w:t xml:space="preserve">or </w:t>
      </w:r>
      <w:r>
        <w:t>transfer</w:t>
      </w:r>
      <w:r w:rsidR="54B62756">
        <w:t>.</w:t>
      </w:r>
      <w:r w:rsidR="67CC2C62">
        <w:t xml:space="preserve"> </w:t>
      </w:r>
      <w:r w:rsidR="35267D4E">
        <w:t xml:space="preserve">A capital asset </w:t>
      </w:r>
      <w:r w:rsidR="75E4771D">
        <w:t>may be disposed of</w:t>
      </w:r>
      <w:r w:rsidR="35267D4E">
        <w:t xml:space="preserve"> if it is surplus, </w:t>
      </w:r>
      <w:r>
        <w:t>scrapped, salvaged</w:t>
      </w:r>
      <w:r w:rsidR="0644E4A5">
        <w:t>,</w:t>
      </w:r>
      <w:r>
        <w:t xml:space="preserve"> etc.</w:t>
      </w:r>
    </w:p>
    <w:p w14:paraId="4A1C4E47" w14:textId="77777777" w:rsidR="00053A90" w:rsidRDefault="00053A90" w:rsidP="007D078F">
      <w:pPr>
        <w:spacing w:after="0" w:line="240" w:lineRule="auto"/>
        <w:jc w:val="both"/>
        <w:rPr>
          <w:b/>
        </w:rPr>
      </w:pPr>
    </w:p>
    <w:p w14:paraId="70180685" w14:textId="7AC71232" w:rsidR="00984288" w:rsidRPr="00B82FE6" w:rsidRDefault="00984288" w:rsidP="628E7A25">
      <w:pPr>
        <w:spacing w:after="0" w:line="240" w:lineRule="auto"/>
        <w:jc w:val="both"/>
      </w:pPr>
      <w:r w:rsidRPr="628E7A25">
        <w:rPr>
          <w:b/>
          <w:bCs/>
        </w:rPr>
        <w:t>DLM:</w:t>
      </w:r>
      <w:r>
        <w:t xml:space="preserve">  Department Lab Manager</w:t>
      </w:r>
      <w:r w:rsidR="00266256">
        <w:t>. DLM’s are</w:t>
      </w:r>
      <w:r w:rsidR="63A22B99">
        <w:t xml:space="preserve"> </w:t>
      </w:r>
      <w:r w:rsidR="4EE651F3">
        <w:t>individuals designated to verify and maintain control of property for the various academic and administrative units.</w:t>
      </w:r>
    </w:p>
    <w:p w14:paraId="0CA99E72" w14:textId="4D71AFAA" w:rsidR="628E7A25" w:rsidRDefault="628E7A25" w:rsidP="628E7A25">
      <w:pPr>
        <w:spacing w:after="0" w:line="240" w:lineRule="auto"/>
        <w:jc w:val="both"/>
      </w:pPr>
    </w:p>
    <w:p w14:paraId="7E788A9C" w14:textId="6B7F5958" w:rsidR="00524721" w:rsidRDefault="47BE57E0" w:rsidP="628E7A25">
      <w:pPr>
        <w:spacing w:after="0" w:line="240" w:lineRule="auto"/>
        <w:jc w:val="both"/>
        <w:rPr>
          <w:b/>
          <w:bCs/>
        </w:rPr>
      </w:pPr>
      <w:r>
        <w:t>E</w:t>
      </w:r>
      <w:r w:rsidR="00984288" w:rsidRPr="628E7A25">
        <w:rPr>
          <w:b/>
          <w:bCs/>
        </w:rPr>
        <w:t>QUIPMENT:</w:t>
      </w:r>
      <w:r w:rsidR="00984288" w:rsidRPr="628E7A25">
        <w:rPr>
          <w:sz w:val="28"/>
          <w:szCs w:val="28"/>
        </w:rPr>
        <w:t xml:space="preserve"> </w:t>
      </w:r>
      <w:r w:rsidR="00984288">
        <w:t>Tangible property which is not permanently fastened to a building and does not lose its identity</w:t>
      </w:r>
      <w:r w:rsidR="2D36AD92">
        <w:t xml:space="preserve"> if removed</w:t>
      </w:r>
      <w:r w:rsidR="00984288">
        <w:t>.</w:t>
      </w:r>
      <w:r w:rsidR="00984288" w:rsidRPr="628E7A25">
        <w:rPr>
          <w:i/>
          <w:iCs/>
        </w:rPr>
        <w:t xml:space="preserve"> </w:t>
      </w:r>
      <w:r w:rsidR="00984288" w:rsidRPr="628E7A25">
        <w:rPr>
          <w:b/>
          <w:bCs/>
          <w:i/>
          <w:iCs/>
        </w:rPr>
        <w:t>In this manual, the terms “equipment</w:t>
      </w:r>
      <w:r w:rsidR="28F7DC4D" w:rsidRPr="628E7A25">
        <w:rPr>
          <w:b/>
          <w:bCs/>
          <w:i/>
          <w:iCs/>
        </w:rPr>
        <w:t>,</w:t>
      </w:r>
      <w:r w:rsidR="00984288" w:rsidRPr="628E7A25">
        <w:rPr>
          <w:b/>
          <w:bCs/>
          <w:i/>
          <w:iCs/>
        </w:rPr>
        <w:t>”</w:t>
      </w:r>
      <w:r w:rsidR="28F7DC4D" w:rsidRPr="628E7A25">
        <w:rPr>
          <w:b/>
          <w:bCs/>
          <w:i/>
          <w:iCs/>
        </w:rPr>
        <w:t xml:space="preserve"> “asset”</w:t>
      </w:r>
      <w:r w:rsidR="00984288" w:rsidRPr="628E7A25">
        <w:rPr>
          <w:b/>
          <w:bCs/>
          <w:i/>
          <w:iCs/>
        </w:rPr>
        <w:t xml:space="preserve"> and “property” are used interchangeably</w:t>
      </w:r>
      <w:r w:rsidR="00984288" w:rsidRPr="628E7A25">
        <w:rPr>
          <w:b/>
          <w:bCs/>
        </w:rPr>
        <w:t>.</w:t>
      </w:r>
      <w:r w:rsidR="3C51BBF1" w:rsidRPr="628E7A25">
        <w:rPr>
          <w:b/>
          <w:bCs/>
        </w:rPr>
        <w:t xml:space="preserve"> </w:t>
      </w:r>
    </w:p>
    <w:p w14:paraId="329C1E3C" w14:textId="77777777" w:rsidR="00053A90" w:rsidRDefault="00053A90" w:rsidP="007D078F">
      <w:pPr>
        <w:spacing w:after="0" w:line="240" w:lineRule="auto"/>
        <w:jc w:val="both"/>
        <w:rPr>
          <w:b/>
          <w:bCs/>
        </w:rPr>
      </w:pPr>
    </w:p>
    <w:p w14:paraId="216E42D4" w14:textId="77777777" w:rsidR="00266256" w:rsidRDefault="00266256" w:rsidP="007D078F">
      <w:pPr>
        <w:spacing w:after="0" w:line="240" w:lineRule="auto"/>
        <w:jc w:val="both"/>
        <w:rPr>
          <w:b/>
          <w:bCs/>
        </w:rPr>
      </w:pPr>
    </w:p>
    <w:p w14:paraId="1998C84F" w14:textId="4C277988" w:rsidR="00524721" w:rsidRDefault="3C51BBF1" w:rsidP="007D078F">
      <w:pPr>
        <w:spacing w:after="0" w:line="240" w:lineRule="auto"/>
        <w:jc w:val="both"/>
      </w:pPr>
      <w:r w:rsidRPr="628E7A25">
        <w:rPr>
          <w:b/>
          <w:bCs/>
        </w:rPr>
        <w:t>EQUIPMENT LOAN AGREEMENT:</w:t>
      </w:r>
      <w:r>
        <w:t xml:space="preserve">  An agreement </w:t>
      </w:r>
      <w:r w:rsidR="2D36AD92">
        <w:t xml:space="preserve">which </w:t>
      </w:r>
      <w:r>
        <w:t xml:space="preserve">includes </w:t>
      </w:r>
      <w:r w:rsidR="2D36AD92">
        <w:t xml:space="preserve">the </w:t>
      </w:r>
      <w:r>
        <w:t xml:space="preserve">terms of </w:t>
      </w:r>
      <w:r w:rsidR="2D36AD92">
        <w:t xml:space="preserve">a </w:t>
      </w:r>
      <w:r>
        <w:t>property loan and signed by OSPRI</w:t>
      </w:r>
      <w:r w:rsidR="03AE1266">
        <w:t>,</w:t>
      </w:r>
      <w:r w:rsidR="6AAD546F">
        <w:t xml:space="preserve"> and the loaning</w:t>
      </w:r>
      <w:r>
        <w:t xml:space="preserve"> and receiving institution</w:t>
      </w:r>
      <w:r w:rsidR="6AAD546F">
        <w:t>.  The loan agreement</w:t>
      </w:r>
      <w:r>
        <w:t xml:space="preserve"> ensure</w:t>
      </w:r>
      <w:r w:rsidR="6AAD546F">
        <w:t>s</w:t>
      </w:r>
      <w:r>
        <w:t xml:space="preserve"> that the</w:t>
      </w:r>
      <w:r w:rsidR="6AAD546F">
        <w:t xml:space="preserve"> property is</w:t>
      </w:r>
      <w:r>
        <w:t xml:space="preserve"> properly documented, insured</w:t>
      </w:r>
      <w:r w:rsidR="6AAD546F">
        <w:t>,</w:t>
      </w:r>
      <w:r>
        <w:t xml:space="preserve"> and </w:t>
      </w:r>
      <w:r w:rsidR="6AAD546F">
        <w:t xml:space="preserve">allowed </w:t>
      </w:r>
      <w:r>
        <w:t xml:space="preserve">by the grant or contract. An equipment loan agreement is required when </w:t>
      </w:r>
      <w:r w:rsidR="7DCBAE23">
        <w:t xml:space="preserve">the University </w:t>
      </w:r>
      <w:r>
        <w:t xml:space="preserve">is borrowing </w:t>
      </w:r>
      <w:r w:rsidR="04C8A0B3">
        <w:t xml:space="preserve">or loaning </w:t>
      </w:r>
      <w:r>
        <w:t>equipment.</w:t>
      </w:r>
    </w:p>
    <w:p w14:paraId="3460604F" w14:textId="77777777" w:rsidR="00053A90" w:rsidRDefault="00053A90" w:rsidP="007D078F">
      <w:pPr>
        <w:spacing w:after="0" w:line="240" w:lineRule="auto"/>
        <w:jc w:val="both"/>
        <w:rPr>
          <w:b/>
          <w:bCs/>
        </w:rPr>
      </w:pPr>
    </w:p>
    <w:p w14:paraId="3333DB06" w14:textId="77949DAE" w:rsidR="00A10165" w:rsidRDefault="14EDA6E0" w:rsidP="007D078F">
      <w:pPr>
        <w:spacing w:after="0" w:line="240" w:lineRule="auto"/>
        <w:jc w:val="both"/>
      </w:pPr>
      <w:r w:rsidRPr="628E7A25">
        <w:rPr>
          <w:b/>
          <w:bCs/>
        </w:rPr>
        <w:t>EXCESS PROPERTY:</w:t>
      </w:r>
      <w:r>
        <w:t xml:space="preserve"> Property that is no longer needed or operable is considered excess property. The department should verify who holds the title, complete </w:t>
      </w:r>
      <w:r w:rsidR="21E6DB50">
        <w:t xml:space="preserve">and submit </w:t>
      </w:r>
      <w:r>
        <w:t xml:space="preserve">an Inventory Adjustment form, and submit a </w:t>
      </w:r>
      <w:r w:rsidR="6C337AC1">
        <w:t>work order</w:t>
      </w:r>
      <w:r>
        <w:t xml:space="preserve"> for disposition. </w:t>
      </w:r>
    </w:p>
    <w:p w14:paraId="15F76D91" w14:textId="77777777" w:rsidR="00053A90" w:rsidRDefault="00053A90" w:rsidP="007D078F">
      <w:pPr>
        <w:spacing w:after="0" w:line="240" w:lineRule="auto"/>
        <w:jc w:val="both"/>
        <w:rPr>
          <w:b/>
        </w:rPr>
      </w:pPr>
    </w:p>
    <w:p w14:paraId="30D9DEF9" w14:textId="7A83823F" w:rsidR="00984288" w:rsidRPr="00B82FE6" w:rsidRDefault="00984288" w:rsidP="007D078F">
      <w:pPr>
        <w:spacing w:after="0" w:line="240" w:lineRule="auto"/>
        <w:jc w:val="both"/>
      </w:pPr>
      <w:r w:rsidRPr="00B82FE6">
        <w:rPr>
          <w:b/>
        </w:rPr>
        <w:t>FABRICATED EQUIPMENT:</w:t>
      </w:r>
      <w:r w:rsidRPr="00B82FE6">
        <w:rPr>
          <w:sz w:val="28"/>
          <w:szCs w:val="28"/>
        </w:rPr>
        <w:t xml:space="preserve"> </w:t>
      </w:r>
      <w:r w:rsidRPr="00B82FE6">
        <w:t xml:space="preserve">Equipment internally </w:t>
      </w:r>
      <w:r w:rsidR="002C6C31">
        <w:t>built</w:t>
      </w:r>
      <w:r w:rsidR="002C6C31" w:rsidRPr="00B82FE6">
        <w:t xml:space="preserve"> </w:t>
      </w:r>
      <w:r w:rsidRPr="00B82FE6">
        <w:t xml:space="preserve">or constructed by </w:t>
      </w:r>
      <w:r w:rsidR="002C6C31">
        <w:t xml:space="preserve">the </w:t>
      </w:r>
      <w:r w:rsidRPr="00B82FE6">
        <w:t>University.</w:t>
      </w:r>
    </w:p>
    <w:p w14:paraId="6CC494DA" w14:textId="77777777" w:rsidR="00053A90" w:rsidRDefault="00053A90" w:rsidP="007D078F">
      <w:pPr>
        <w:spacing w:after="0" w:line="240" w:lineRule="auto"/>
        <w:jc w:val="both"/>
        <w:rPr>
          <w:b/>
        </w:rPr>
      </w:pPr>
    </w:p>
    <w:p w14:paraId="314BBFE3" w14:textId="6B2B0751" w:rsidR="00984288" w:rsidRPr="00B82FE6" w:rsidRDefault="00984288" w:rsidP="007D078F">
      <w:pPr>
        <w:spacing w:after="0" w:line="240" w:lineRule="auto"/>
        <w:jc w:val="both"/>
      </w:pPr>
      <w:r w:rsidRPr="00B82FE6">
        <w:rPr>
          <w:b/>
        </w:rPr>
        <w:t>FEDERALLY OWNED EQUIPMENT:</w:t>
      </w:r>
      <w:r w:rsidRPr="00B82FE6">
        <w:rPr>
          <w:sz w:val="28"/>
          <w:szCs w:val="28"/>
        </w:rPr>
        <w:t xml:space="preserve"> </w:t>
      </w:r>
      <w:r w:rsidRPr="00B82FE6">
        <w:t>Property purchased by the University where ownership rests with the Federal Government (another term for this can be Federally titled property), OR property provided to the University by the Federal Government where ownership rests with the Federal Government (another term for this can be Government Furnished Equipment or GFE).</w:t>
      </w:r>
    </w:p>
    <w:p w14:paraId="7C4E1EEA" w14:textId="77777777" w:rsidR="00053A90" w:rsidRDefault="00053A90" w:rsidP="007D078F">
      <w:pPr>
        <w:spacing w:after="0" w:line="240" w:lineRule="auto"/>
        <w:jc w:val="both"/>
        <w:rPr>
          <w:b/>
        </w:rPr>
      </w:pPr>
    </w:p>
    <w:p w14:paraId="420D419B" w14:textId="71D7BBD7" w:rsidR="00984288" w:rsidRPr="00B82FE6" w:rsidRDefault="00984288" w:rsidP="007D078F">
      <w:pPr>
        <w:spacing w:after="0" w:line="240" w:lineRule="auto"/>
        <w:jc w:val="both"/>
      </w:pPr>
      <w:r w:rsidRPr="00B82FE6">
        <w:rPr>
          <w:b/>
        </w:rPr>
        <w:t>FIXED EQUIPMENT:</w:t>
      </w:r>
      <w:r w:rsidRPr="00B82FE6">
        <w:rPr>
          <w:sz w:val="28"/>
          <w:szCs w:val="28"/>
        </w:rPr>
        <w:t xml:space="preserve"> </w:t>
      </w:r>
      <w:r w:rsidRPr="00B82FE6">
        <w:t>Property that is built into or permanently fastened to the walls, ceilings, and floors of a building.</w:t>
      </w:r>
    </w:p>
    <w:p w14:paraId="24E2B34F" w14:textId="77777777" w:rsidR="00053A90" w:rsidRDefault="00053A90" w:rsidP="007D078F">
      <w:pPr>
        <w:spacing w:after="0" w:line="240" w:lineRule="auto"/>
        <w:jc w:val="both"/>
        <w:rPr>
          <w:b/>
        </w:rPr>
      </w:pPr>
    </w:p>
    <w:p w14:paraId="119A9E7E" w14:textId="12676D8F" w:rsidR="00984288" w:rsidRPr="00B82FE6" w:rsidRDefault="00984288" w:rsidP="007D078F">
      <w:pPr>
        <w:spacing w:after="0" w:line="240" w:lineRule="auto"/>
        <w:jc w:val="both"/>
      </w:pPr>
      <w:r w:rsidRPr="00B82FE6">
        <w:rPr>
          <w:b/>
        </w:rPr>
        <w:t>FMV:</w:t>
      </w:r>
      <w:r w:rsidRPr="00B82FE6">
        <w:t xml:space="preserve">  Fair Market Value</w:t>
      </w:r>
    </w:p>
    <w:p w14:paraId="2BC79F07" w14:textId="77777777" w:rsidR="00053A90" w:rsidRDefault="00053A90" w:rsidP="007D078F">
      <w:pPr>
        <w:spacing w:after="0" w:line="240" w:lineRule="auto"/>
        <w:jc w:val="both"/>
        <w:rPr>
          <w:b/>
        </w:rPr>
      </w:pPr>
    </w:p>
    <w:p w14:paraId="73BF10AD" w14:textId="1458D7BA" w:rsidR="00984288" w:rsidRPr="00B82FE6" w:rsidRDefault="00984288" w:rsidP="007D078F">
      <w:pPr>
        <w:spacing w:after="0" w:line="240" w:lineRule="auto"/>
        <w:jc w:val="both"/>
      </w:pPr>
      <w:r w:rsidRPr="59F2EC2E">
        <w:rPr>
          <w:b/>
          <w:bCs/>
        </w:rPr>
        <w:t>GIFTS:</w:t>
      </w:r>
      <w:r>
        <w:t xml:space="preserve"> An item donated</w:t>
      </w:r>
      <w:r w:rsidR="4F139BE0">
        <w:t xml:space="preserve"> to the </w:t>
      </w:r>
      <w:r w:rsidR="728DBD48">
        <w:t>University by</w:t>
      </w:r>
      <w:r w:rsidR="42144CF9">
        <w:t xml:space="preserve"> </w:t>
      </w:r>
      <w:r w:rsidR="6A4A5599">
        <w:t>an</w:t>
      </w:r>
      <w:r>
        <w:t xml:space="preserve"> individual, corporation, government agency, or etc.</w:t>
      </w:r>
    </w:p>
    <w:p w14:paraId="7A96BA5E" w14:textId="77777777" w:rsidR="00053A90" w:rsidRDefault="00053A90" w:rsidP="007D078F">
      <w:pPr>
        <w:spacing w:after="0" w:line="240" w:lineRule="auto"/>
        <w:jc w:val="both"/>
        <w:rPr>
          <w:b/>
        </w:rPr>
      </w:pPr>
    </w:p>
    <w:p w14:paraId="03EFB2F0" w14:textId="1ECEB231" w:rsidR="00984288" w:rsidRPr="00B82FE6" w:rsidRDefault="00984288" w:rsidP="007D078F">
      <w:pPr>
        <w:spacing w:after="0" w:line="240" w:lineRule="auto"/>
        <w:jc w:val="both"/>
      </w:pPr>
      <w:r w:rsidRPr="00B82FE6">
        <w:rPr>
          <w:b/>
        </w:rPr>
        <w:t>GROUP OR MASS PURCHASE:</w:t>
      </w:r>
      <w:r w:rsidRPr="00B82FE6">
        <w:t xml:space="preserve"> The purchase of many or several items, which individually are less than the capitalization threshold of $5,000, are not capitalized.</w:t>
      </w:r>
    </w:p>
    <w:p w14:paraId="54F8C9D8" w14:textId="77777777" w:rsidR="00053A90" w:rsidRDefault="00053A90" w:rsidP="007D078F">
      <w:pPr>
        <w:spacing w:after="0" w:line="240" w:lineRule="auto"/>
        <w:jc w:val="both"/>
        <w:rPr>
          <w:b/>
        </w:rPr>
      </w:pPr>
    </w:p>
    <w:p w14:paraId="1DB05EDB" w14:textId="25A8BA1E" w:rsidR="00984288" w:rsidRPr="00B82FE6" w:rsidRDefault="00984288" w:rsidP="007D078F">
      <w:pPr>
        <w:spacing w:after="0" w:line="240" w:lineRule="auto"/>
        <w:jc w:val="both"/>
      </w:pPr>
      <w:r w:rsidRPr="00B82FE6">
        <w:rPr>
          <w:b/>
        </w:rPr>
        <w:t>INTERNAL SERVICE UNIT (ISU) EQUIPMENT:</w:t>
      </w:r>
      <w:r w:rsidRPr="00B82FE6">
        <w:rPr>
          <w:sz w:val="28"/>
          <w:szCs w:val="28"/>
        </w:rPr>
        <w:t xml:space="preserve"> </w:t>
      </w:r>
      <w:r w:rsidRPr="00B82FE6">
        <w:t>Capital equipment used by an Internal Service Unit, which is an organization unit that provides specific types of goods or services to other departments.</w:t>
      </w:r>
    </w:p>
    <w:p w14:paraId="0A1A9803" w14:textId="77777777" w:rsidR="00053A90" w:rsidRDefault="00053A90" w:rsidP="007D078F">
      <w:pPr>
        <w:spacing w:after="0" w:line="240" w:lineRule="auto"/>
        <w:jc w:val="both"/>
        <w:rPr>
          <w:b/>
        </w:rPr>
      </w:pPr>
    </w:p>
    <w:p w14:paraId="1233BDD8" w14:textId="404D3DE7" w:rsidR="00984288" w:rsidRPr="00B82FE6" w:rsidRDefault="00984288" w:rsidP="007D078F">
      <w:pPr>
        <w:spacing w:after="0" w:line="240" w:lineRule="auto"/>
        <w:jc w:val="both"/>
      </w:pPr>
      <w:r w:rsidRPr="628E7A25">
        <w:rPr>
          <w:b/>
          <w:bCs/>
        </w:rPr>
        <w:t>INVENTORIED:</w:t>
      </w:r>
      <w:r w:rsidRPr="628E7A25">
        <w:rPr>
          <w:sz w:val="28"/>
          <w:szCs w:val="28"/>
        </w:rPr>
        <w:t xml:space="preserve"> </w:t>
      </w:r>
      <w:r>
        <w:t>Property that is entered in PSAM</w:t>
      </w:r>
      <w:r w:rsidR="3B862798">
        <w:t>.</w:t>
      </w:r>
    </w:p>
    <w:p w14:paraId="48E24BE8" w14:textId="77777777" w:rsidR="00053A90" w:rsidRDefault="00053A90" w:rsidP="007D078F">
      <w:pPr>
        <w:spacing w:after="0" w:line="240" w:lineRule="auto"/>
        <w:jc w:val="both"/>
        <w:rPr>
          <w:b/>
        </w:rPr>
      </w:pPr>
    </w:p>
    <w:p w14:paraId="6606C97B" w14:textId="34C552BA" w:rsidR="00984288" w:rsidRPr="00B82FE6" w:rsidRDefault="00984288" w:rsidP="007D078F">
      <w:pPr>
        <w:spacing w:after="0" w:line="240" w:lineRule="auto"/>
        <w:jc w:val="both"/>
      </w:pPr>
      <w:r w:rsidRPr="628E7A25">
        <w:rPr>
          <w:b/>
          <w:bCs/>
        </w:rPr>
        <w:t>LIBRARY HOLDINGS:</w:t>
      </w:r>
      <w:r w:rsidRPr="628E7A25">
        <w:rPr>
          <w:sz w:val="28"/>
          <w:szCs w:val="28"/>
        </w:rPr>
        <w:t xml:space="preserve"> </w:t>
      </w:r>
      <w:r w:rsidR="68A88C49">
        <w:t>R</w:t>
      </w:r>
      <w:r>
        <w:t xml:space="preserve">eference materials normally found in libraries, including books, documents, microfilm, telephone records, audio tapes, photographic films, video tapes, electronic </w:t>
      </w:r>
      <w:r w:rsidR="02C35CF6">
        <w:t>media,</w:t>
      </w:r>
      <w:r>
        <w:t xml:space="preserve"> and maps.</w:t>
      </w:r>
    </w:p>
    <w:p w14:paraId="581E5B0E" w14:textId="77777777" w:rsidR="00053A90" w:rsidRDefault="00053A90" w:rsidP="007D078F">
      <w:pPr>
        <w:spacing w:after="0" w:line="240" w:lineRule="auto"/>
        <w:jc w:val="both"/>
        <w:rPr>
          <w:b/>
        </w:rPr>
      </w:pPr>
    </w:p>
    <w:p w14:paraId="2D6C4E80" w14:textId="7000B76E" w:rsidR="00984288" w:rsidRPr="00B82FE6" w:rsidRDefault="00984288" w:rsidP="007D078F">
      <w:pPr>
        <w:spacing w:after="0" w:line="240" w:lineRule="auto"/>
        <w:jc w:val="both"/>
      </w:pPr>
      <w:r w:rsidRPr="628E7A25">
        <w:rPr>
          <w:b/>
          <w:bCs/>
        </w:rPr>
        <w:t>M</w:t>
      </w:r>
      <w:r w:rsidR="20CF587E" w:rsidRPr="628E7A25">
        <w:rPr>
          <w:b/>
          <w:bCs/>
        </w:rPr>
        <w:t>.</w:t>
      </w:r>
      <w:r w:rsidRPr="628E7A25">
        <w:rPr>
          <w:b/>
          <w:bCs/>
        </w:rPr>
        <w:t>A</w:t>
      </w:r>
      <w:r w:rsidR="20CF587E" w:rsidRPr="628E7A25">
        <w:rPr>
          <w:b/>
          <w:bCs/>
        </w:rPr>
        <w:t>.</w:t>
      </w:r>
      <w:r w:rsidRPr="628E7A25">
        <w:rPr>
          <w:b/>
          <w:bCs/>
        </w:rPr>
        <w:t>D</w:t>
      </w:r>
      <w:r w:rsidR="20CF587E" w:rsidRPr="628E7A25">
        <w:rPr>
          <w:b/>
          <w:bCs/>
        </w:rPr>
        <w:t>.</w:t>
      </w:r>
      <w:r w:rsidRPr="628E7A25">
        <w:rPr>
          <w:b/>
          <w:bCs/>
        </w:rPr>
        <w:t xml:space="preserve"> </w:t>
      </w:r>
      <w:r w:rsidR="624C12FE" w:rsidRPr="628E7A25">
        <w:rPr>
          <w:b/>
          <w:bCs/>
        </w:rPr>
        <w:t>Team</w:t>
      </w:r>
      <w:r w:rsidRPr="628E7A25">
        <w:rPr>
          <w:b/>
          <w:bCs/>
        </w:rPr>
        <w:t>:</w:t>
      </w:r>
      <w:r>
        <w:t xml:space="preserve"> Materials, Acquisition</w:t>
      </w:r>
      <w:r w:rsidR="0B0B7A88">
        <w:t>,</w:t>
      </w:r>
      <w:r>
        <w:t xml:space="preserve"> and Distribution </w:t>
      </w:r>
      <w:r w:rsidR="6DDF1630">
        <w:t>Team</w:t>
      </w:r>
      <w:r>
        <w:t xml:space="preserve"> </w:t>
      </w:r>
      <w:r w:rsidR="48A4FC47">
        <w:t xml:space="preserve">located within </w:t>
      </w:r>
      <w:r>
        <w:t>Facilities Services</w:t>
      </w:r>
      <w:r w:rsidR="7588E066">
        <w:t>.</w:t>
      </w:r>
    </w:p>
    <w:p w14:paraId="7D56DE00" w14:textId="77777777" w:rsidR="00053A90" w:rsidRDefault="00053A90" w:rsidP="007D078F">
      <w:pPr>
        <w:spacing w:after="0" w:line="240" w:lineRule="auto"/>
        <w:jc w:val="both"/>
        <w:rPr>
          <w:b/>
        </w:rPr>
      </w:pPr>
    </w:p>
    <w:p w14:paraId="2F0C3DAC" w14:textId="1A22CD9E" w:rsidR="00984288" w:rsidRDefault="00984288" w:rsidP="007D078F">
      <w:pPr>
        <w:spacing w:after="0" w:line="240" w:lineRule="auto"/>
        <w:jc w:val="both"/>
      </w:pPr>
      <w:r w:rsidRPr="628E7A25">
        <w:rPr>
          <w:b/>
          <w:bCs/>
        </w:rPr>
        <w:t>MOVABLE CAPITAL EQUIPMENT:</w:t>
      </w:r>
      <w:r w:rsidRPr="628E7A25">
        <w:rPr>
          <w:sz w:val="28"/>
          <w:szCs w:val="28"/>
        </w:rPr>
        <w:t xml:space="preserve"> </w:t>
      </w:r>
      <w:r>
        <w:t xml:space="preserve">Property, other than real property, </w:t>
      </w:r>
      <w:r w:rsidR="6C668C3E">
        <w:t>collections,</w:t>
      </w:r>
      <w:r>
        <w:t xml:space="preserve"> and library holdings, having an expected life </w:t>
      </w:r>
      <w:r w:rsidR="41A0DEA1">
        <w:t xml:space="preserve">greater than </w:t>
      </w:r>
      <w:r>
        <w:t xml:space="preserve">one </w:t>
      </w:r>
      <w:r w:rsidR="2F757FB9">
        <w:t>year and a</w:t>
      </w:r>
      <w:r>
        <w:t xml:space="preserve"> unit cost </w:t>
      </w:r>
      <w:r w:rsidR="60DE68B0">
        <w:t xml:space="preserve">greater than </w:t>
      </w:r>
      <w:r>
        <w:t xml:space="preserve">$5,000. Moveable equipment for purposes of this manual is property not built into or permanently fastened to the walls, ceiling, </w:t>
      </w:r>
      <w:r w:rsidR="634166D4">
        <w:t xml:space="preserve">or </w:t>
      </w:r>
      <w:r>
        <w:t xml:space="preserve">floors of </w:t>
      </w:r>
      <w:r w:rsidR="6A8F277D">
        <w:t xml:space="preserve">a </w:t>
      </w:r>
      <w:r>
        <w:t xml:space="preserve">building. If items are secured </w:t>
      </w:r>
      <w:r w:rsidR="61D16A44">
        <w:t xml:space="preserve">solely </w:t>
      </w:r>
      <w:r>
        <w:t>for purposes of stability, they are considered movable.</w:t>
      </w:r>
    </w:p>
    <w:p w14:paraId="3E25D6EF" w14:textId="77777777" w:rsidR="00053A90" w:rsidRDefault="00053A90" w:rsidP="007D078F">
      <w:pPr>
        <w:spacing w:after="0" w:line="240" w:lineRule="auto"/>
        <w:jc w:val="both"/>
        <w:rPr>
          <w:b/>
        </w:rPr>
      </w:pPr>
    </w:p>
    <w:p w14:paraId="03A6B9AB" w14:textId="1B600A40" w:rsidR="00984288" w:rsidRPr="00B82FE6" w:rsidRDefault="00984288" w:rsidP="007D078F">
      <w:pPr>
        <w:spacing w:after="0" w:line="240" w:lineRule="auto"/>
        <w:jc w:val="both"/>
      </w:pPr>
      <w:r w:rsidRPr="628E7A25">
        <w:rPr>
          <w:b/>
          <w:bCs/>
        </w:rPr>
        <w:t>MAINTENANCE EXPENSE:</w:t>
      </w:r>
      <w:r>
        <w:t xml:space="preserve"> Any cost that neither </w:t>
      </w:r>
      <w:r w:rsidR="6C337AC1">
        <w:t>adds</w:t>
      </w:r>
      <w:r>
        <w:t xml:space="preserve"> to the quality or quantity of the output</w:t>
      </w:r>
      <w:r w:rsidR="10F1877A">
        <w:t>,</w:t>
      </w:r>
      <w:r>
        <w:t xml:space="preserve"> nor extend</w:t>
      </w:r>
      <w:r w:rsidR="565BE071">
        <w:t>s</w:t>
      </w:r>
      <w:r>
        <w:t xml:space="preserve"> the </w:t>
      </w:r>
      <w:r w:rsidR="219808DA">
        <w:t xml:space="preserve">useful </w:t>
      </w:r>
      <w:r>
        <w:t>life of the original equipment</w:t>
      </w:r>
      <w:r w:rsidR="7616A6A3">
        <w:t>,</w:t>
      </w:r>
      <w:r>
        <w:t xml:space="preserve"> are </w:t>
      </w:r>
      <w:r w:rsidR="6C337AC1">
        <w:t>maintenance expense</w:t>
      </w:r>
      <w:r>
        <w:t xml:space="preserve">; </w:t>
      </w:r>
      <w:r w:rsidR="167383CE">
        <w:t xml:space="preserve">cost </w:t>
      </w:r>
      <w:r>
        <w:t xml:space="preserve">should not be capitalized regardless of </w:t>
      </w:r>
      <w:r w:rsidR="1A001A61">
        <w:t>amount</w:t>
      </w:r>
      <w:r>
        <w:t>.</w:t>
      </w:r>
    </w:p>
    <w:p w14:paraId="41923FB9" w14:textId="77777777" w:rsidR="00053A90" w:rsidRDefault="00053A90" w:rsidP="007D078F">
      <w:pPr>
        <w:spacing w:after="0" w:line="240" w:lineRule="auto"/>
        <w:jc w:val="both"/>
        <w:rPr>
          <w:b/>
        </w:rPr>
      </w:pPr>
    </w:p>
    <w:p w14:paraId="2E2D81DB" w14:textId="6EAA0C69" w:rsidR="00984288" w:rsidRPr="00B82FE6" w:rsidRDefault="00984288" w:rsidP="007D078F">
      <w:pPr>
        <w:spacing w:after="0" w:line="240" w:lineRule="auto"/>
        <w:jc w:val="both"/>
      </w:pPr>
      <w:r w:rsidRPr="628E7A25">
        <w:rPr>
          <w:b/>
          <w:bCs/>
        </w:rPr>
        <w:t>NON-CAPITAL EQUIPMENT:</w:t>
      </w:r>
      <w:r w:rsidRPr="628E7A25">
        <w:rPr>
          <w:sz w:val="28"/>
          <w:szCs w:val="28"/>
        </w:rPr>
        <w:t xml:space="preserve"> </w:t>
      </w:r>
      <w:r>
        <w:t>Property, other than real property and standard furniture, having an expected useful life</w:t>
      </w:r>
      <w:r w:rsidR="7F35BF68">
        <w:t xml:space="preserve"> greater than</w:t>
      </w:r>
      <w:r>
        <w:t xml:space="preserve"> one year and a unit cost less than $5,000.</w:t>
      </w:r>
    </w:p>
    <w:p w14:paraId="77445B79" w14:textId="77777777" w:rsidR="00053A90" w:rsidRDefault="00053A90" w:rsidP="007D078F">
      <w:pPr>
        <w:spacing w:after="0" w:line="240" w:lineRule="auto"/>
        <w:jc w:val="both"/>
        <w:rPr>
          <w:b/>
        </w:rPr>
      </w:pPr>
    </w:p>
    <w:p w14:paraId="7A7DD12A" w14:textId="1410F00F" w:rsidR="00053A90" w:rsidRDefault="00984288" w:rsidP="628E7A25">
      <w:pPr>
        <w:spacing w:after="0" w:line="240" w:lineRule="auto"/>
        <w:jc w:val="both"/>
      </w:pPr>
      <w:r w:rsidRPr="628E7A25">
        <w:rPr>
          <w:b/>
          <w:bCs/>
        </w:rPr>
        <w:t>NON-CAPITAL CONTROLLED EQUIPMENT:</w:t>
      </w:r>
      <w:r w:rsidRPr="628E7A25">
        <w:rPr>
          <w:sz w:val="28"/>
          <w:szCs w:val="28"/>
        </w:rPr>
        <w:t xml:space="preserve"> </w:t>
      </w:r>
      <w:r>
        <w:t xml:space="preserve">Property having a unit cost less than $5,000 but required to be inventoried in PSAM to satisfy the requirements </w:t>
      </w:r>
      <w:r w:rsidR="640E71AC">
        <w:t>of</w:t>
      </w:r>
      <w:r w:rsidR="50EB0674">
        <w:t xml:space="preserve"> a </w:t>
      </w:r>
      <w:r>
        <w:t xml:space="preserve">contractual agreement or </w:t>
      </w:r>
      <w:r w:rsidR="4B1A1B22">
        <w:t xml:space="preserve">a </w:t>
      </w:r>
      <w:r>
        <w:t xml:space="preserve">granting agency. Such equipment is acquired with Restricted Sponsored funds </w:t>
      </w:r>
      <w:r w:rsidR="609D0243">
        <w:t xml:space="preserve">and recorded in </w:t>
      </w:r>
      <w:r>
        <w:t>account</w:t>
      </w:r>
      <w:r w:rsidR="46560B40">
        <w:t>s</w:t>
      </w:r>
      <w:r>
        <w:t xml:space="preserve"> 537601</w:t>
      </w:r>
      <w:r w:rsidR="693BC763">
        <w:t xml:space="preserve"> </w:t>
      </w:r>
      <w:r w:rsidR="730FE60A">
        <w:t xml:space="preserve">(Equip &lt; $5000 Spon </w:t>
      </w:r>
      <w:proofErr w:type="spellStart"/>
      <w:r w:rsidR="730FE60A">
        <w:t>Proj</w:t>
      </w:r>
      <w:proofErr w:type="spellEnd"/>
      <w:r w:rsidR="730FE60A">
        <w:t xml:space="preserve"> Ctrl) </w:t>
      </w:r>
      <w:r>
        <w:t>and 810900</w:t>
      </w:r>
      <w:r w:rsidR="56BA8557">
        <w:t xml:space="preserve"> (Equip &lt;</w:t>
      </w:r>
      <w:r w:rsidR="6EE2837F">
        <w:t xml:space="preserve"> </w:t>
      </w:r>
      <w:r w:rsidR="56BA8557">
        <w:t xml:space="preserve">$5000 </w:t>
      </w:r>
      <w:r w:rsidR="59493D22">
        <w:t>F&amp;A Exempt)</w:t>
      </w:r>
      <w:r>
        <w:t xml:space="preserve">. </w:t>
      </w:r>
    </w:p>
    <w:p w14:paraId="30D994A9" w14:textId="0800BE62" w:rsidR="628E7A25" w:rsidRDefault="628E7A25" w:rsidP="628E7A25">
      <w:pPr>
        <w:spacing w:after="0" w:line="240" w:lineRule="auto"/>
        <w:jc w:val="both"/>
        <w:rPr>
          <w:b/>
          <w:bCs/>
        </w:rPr>
      </w:pPr>
    </w:p>
    <w:p w14:paraId="57D387D8" w14:textId="441F293D" w:rsidR="00984288" w:rsidRPr="00B82FE6" w:rsidRDefault="00984288" w:rsidP="007D078F">
      <w:pPr>
        <w:spacing w:after="0" w:line="240" w:lineRule="auto"/>
        <w:jc w:val="both"/>
      </w:pPr>
      <w:r w:rsidRPr="00B82FE6">
        <w:rPr>
          <w:b/>
        </w:rPr>
        <w:t>OSPIR:</w:t>
      </w:r>
      <w:r w:rsidRPr="00B82FE6">
        <w:rPr>
          <w:sz w:val="28"/>
          <w:szCs w:val="28"/>
        </w:rPr>
        <w:t xml:space="preserve"> </w:t>
      </w:r>
      <w:r w:rsidRPr="00B82FE6">
        <w:t>Office of Sponsored Programs and Research Integrity</w:t>
      </w:r>
    </w:p>
    <w:p w14:paraId="7F03B7F5" w14:textId="77777777" w:rsidR="00053A90" w:rsidRDefault="00053A90" w:rsidP="007D078F">
      <w:pPr>
        <w:spacing w:after="0" w:line="240" w:lineRule="auto"/>
        <w:jc w:val="both"/>
        <w:rPr>
          <w:b/>
        </w:rPr>
      </w:pPr>
    </w:p>
    <w:p w14:paraId="690F3C56" w14:textId="1ECECFB9" w:rsidR="00984288" w:rsidRPr="00B82FE6" w:rsidRDefault="00984288" w:rsidP="007D078F">
      <w:pPr>
        <w:spacing w:after="0" w:line="240" w:lineRule="auto"/>
        <w:jc w:val="both"/>
      </w:pPr>
      <w:r w:rsidRPr="00B82FE6">
        <w:rPr>
          <w:b/>
        </w:rPr>
        <w:t>PA:</w:t>
      </w:r>
      <w:r w:rsidRPr="00B82FE6">
        <w:rPr>
          <w:sz w:val="28"/>
          <w:szCs w:val="28"/>
        </w:rPr>
        <w:t xml:space="preserve"> </w:t>
      </w:r>
      <w:r w:rsidRPr="00B82FE6">
        <w:t>Property Accountant</w:t>
      </w:r>
    </w:p>
    <w:p w14:paraId="15C323FA" w14:textId="77777777" w:rsidR="00053A90" w:rsidRDefault="00053A90" w:rsidP="007D078F">
      <w:pPr>
        <w:spacing w:after="0" w:line="240" w:lineRule="auto"/>
        <w:jc w:val="both"/>
        <w:rPr>
          <w:b/>
        </w:rPr>
      </w:pPr>
    </w:p>
    <w:p w14:paraId="088AAB67" w14:textId="4C0FD09E" w:rsidR="00984288" w:rsidRPr="00B82FE6" w:rsidRDefault="00984288" w:rsidP="007D078F">
      <w:pPr>
        <w:spacing w:after="0" w:line="240" w:lineRule="auto"/>
        <w:jc w:val="both"/>
      </w:pPr>
      <w:r w:rsidRPr="00B82FE6">
        <w:rPr>
          <w:b/>
        </w:rPr>
        <w:t>PSAM:</w:t>
      </w:r>
      <w:r w:rsidRPr="00B82FE6">
        <w:rPr>
          <w:sz w:val="28"/>
          <w:szCs w:val="28"/>
        </w:rPr>
        <w:t xml:space="preserve"> </w:t>
      </w:r>
      <w:r w:rsidRPr="00B82FE6">
        <w:t xml:space="preserve">PeopleSoft Asset Management, which is the official record of the University of Colorado. </w:t>
      </w:r>
    </w:p>
    <w:p w14:paraId="5AA66D30" w14:textId="77777777" w:rsidR="00053A90" w:rsidRDefault="00053A90" w:rsidP="007D078F">
      <w:pPr>
        <w:spacing w:after="0" w:line="240" w:lineRule="auto"/>
        <w:jc w:val="both"/>
        <w:rPr>
          <w:b/>
        </w:rPr>
      </w:pPr>
    </w:p>
    <w:p w14:paraId="4ADE4112" w14:textId="3D21F450" w:rsidR="00984288" w:rsidRPr="00B82FE6" w:rsidRDefault="00984288" w:rsidP="007D078F">
      <w:pPr>
        <w:spacing w:after="0" w:line="240" w:lineRule="auto"/>
        <w:jc w:val="both"/>
      </w:pPr>
      <w:r w:rsidRPr="00B82FE6">
        <w:rPr>
          <w:b/>
        </w:rPr>
        <w:t>PERSONAL PROPERTY:</w:t>
      </w:r>
      <w:r w:rsidRPr="00B82FE6">
        <w:rPr>
          <w:sz w:val="28"/>
          <w:szCs w:val="28"/>
        </w:rPr>
        <w:t xml:space="preserve"> </w:t>
      </w:r>
      <w:r w:rsidRPr="00B82FE6">
        <w:t>Property other than real property.</w:t>
      </w:r>
    </w:p>
    <w:p w14:paraId="7F538510" w14:textId="77777777" w:rsidR="00053A90" w:rsidRDefault="00053A90" w:rsidP="007D078F">
      <w:pPr>
        <w:spacing w:after="0" w:line="240" w:lineRule="auto"/>
        <w:jc w:val="both"/>
        <w:rPr>
          <w:b/>
        </w:rPr>
      </w:pPr>
    </w:p>
    <w:p w14:paraId="4B732149" w14:textId="0F145046" w:rsidR="00984288" w:rsidRPr="00B82FE6" w:rsidRDefault="00984288" w:rsidP="007D078F">
      <w:pPr>
        <w:spacing w:after="0" w:line="240" w:lineRule="auto"/>
        <w:jc w:val="both"/>
      </w:pPr>
      <w:r w:rsidRPr="628E7A25">
        <w:rPr>
          <w:b/>
          <w:bCs/>
        </w:rPr>
        <w:t>PRIVATELY OWNED PROPERTY:</w:t>
      </w:r>
      <w:r w:rsidRPr="628E7A25">
        <w:rPr>
          <w:sz w:val="28"/>
          <w:szCs w:val="28"/>
        </w:rPr>
        <w:t xml:space="preserve"> </w:t>
      </w:r>
      <w:r>
        <w:t>Property owned by University employees and organizations other than the University and the government</w:t>
      </w:r>
      <w:r w:rsidR="06DB18CF">
        <w:t>.</w:t>
      </w:r>
    </w:p>
    <w:p w14:paraId="77810BE6" w14:textId="77777777" w:rsidR="00053A90" w:rsidRDefault="00053A90" w:rsidP="007D078F">
      <w:pPr>
        <w:spacing w:after="0" w:line="240" w:lineRule="auto"/>
        <w:jc w:val="both"/>
        <w:rPr>
          <w:b/>
        </w:rPr>
      </w:pPr>
    </w:p>
    <w:p w14:paraId="1AD0CDE1" w14:textId="4637292B" w:rsidR="00984288" w:rsidRDefault="00984288" w:rsidP="007D078F">
      <w:pPr>
        <w:spacing w:after="0" w:line="240" w:lineRule="auto"/>
        <w:jc w:val="both"/>
      </w:pPr>
      <w:r w:rsidRPr="628E7A25">
        <w:rPr>
          <w:b/>
          <w:bCs/>
        </w:rPr>
        <w:t>PROPERTY:</w:t>
      </w:r>
      <w:r w:rsidRPr="628E7A25">
        <w:rPr>
          <w:sz w:val="28"/>
          <w:szCs w:val="28"/>
        </w:rPr>
        <w:t xml:space="preserve"> </w:t>
      </w:r>
      <w:r>
        <w:t>Tangible personal property which is not permanently fastened to a building and does not lose its identity</w:t>
      </w:r>
      <w:r w:rsidR="6B8BBD87">
        <w:t xml:space="preserve"> when removed</w:t>
      </w:r>
      <w:r>
        <w:t xml:space="preserve">. </w:t>
      </w:r>
      <w:r w:rsidRPr="00EA4D06">
        <w:rPr>
          <w:b/>
          <w:i/>
        </w:rPr>
        <w:t>In this manual, the terms “</w:t>
      </w:r>
      <w:proofErr w:type="spellStart"/>
      <w:r w:rsidRPr="00EA4D06">
        <w:rPr>
          <w:b/>
          <w:i/>
        </w:rPr>
        <w:t>equipment</w:t>
      </w:r>
      <w:r w:rsidR="00EA4D06">
        <w:rPr>
          <w:b/>
          <w:i/>
        </w:rPr>
        <w:t>,</w:t>
      </w:r>
      <w:r w:rsidRPr="00EA4D06">
        <w:rPr>
          <w:b/>
          <w:i/>
        </w:rPr>
        <w:t>”</w:t>
      </w:r>
      <w:r w:rsidR="00EA4D06">
        <w:rPr>
          <w:b/>
          <w:i/>
        </w:rPr>
        <w:t>”asset</w:t>
      </w:r>
      <w:proofErr w:type="spellEnd"/>
      <w:r w:rsidR="00EA4D06">
        <w:rPr>
          <w:b/>
          <w:i/>
        </w:rPr>
        <w:t>”</w:t>
      </w:r>
      <w:r w:rsidRPr="00EA4D06">
        <w:rPr>
          <w:b/>
          <w:i/>
        </w:rPr>
        <w:t xml:space="preserve"> and “property” are used interchangeably</w:t>
      </w:r>
      <w:r>
        <w:t>.</w:t>
      </w:r>
    </w:p>
    <w:p w14:paraId="621E9E3A" w14:textId="77777777" w:rsidR="00053A90" w:rsidRDefault="00053A90" w:rsidP="007D078F">
      <w:pPr>
        <w:spacing w:after="0" w:line="240" w:lineRule="auto"/>
        <w:jc w:val="both"/>
        <w:rPr>
          <w:b/>
        </w:rPr>
      </w:pPr>
    </w:p>
    <w:p w14:paraId="5776FAD7" w14:textId="7D5FDFEE" w:rsidR="00984288" w:rsidRPr="00B82FE6" w:rsidRDefault="00984288" w:rsidP="007D078F">
      <w:pPr>
        <w:spacing w:after="0" w:line="240" w:lineRule="auto"/>
        <w:jc w:val="both"/>
      </w:pPr>
      <w:r w:rsidRPr="00B82FE6">
        <w:rPr>
          <w:b/>
        </w:rPr>
        <w:t>REAL PROPERTY:</w:t>
      </w:r>
      <w:r w:rsidRPr="00B82FE6">
        <w:rPr>
          <w:sz w:val="28"/>
          <w:szCs w:val="28"/>
        </w:rPr>
        <w:t xml:space="preserve"> </w:t>
      </w:r>
      <w:r w:rsidRPr="00B82FE6">
        <w:t>Land, land improvements, structures, and attachments, excluding movable equipment and furniture.</w:t>
      </w:r>
    </w:p>
    <w:p w14:paraId="6B42E9C7" w14:textId="77777777" w:rsidR="00053A90" w:rsidRDefault="00053A90" w:rsidP="007D078F">
      <w:pPr>
        <w:spacing w:after="0" w:line="240" w:lineRule="auto"/>
        <w:jc w:val="both"/>
        <w:rPr>
          <w:b/>
        </w:rPr>
      </w:pPr>
    </w:p>
    <w:p w14:paraId="0A81FC99" w14:textId="23C44496" w:rsidR="00984288" w:rsidRPr="00B82FE6" w:rsidRDefault="00984288" w:rsidP="007D078F">
      <w:pPr>
        <w:spacing w:after="0" w:line="240" w:lineRule="auto"/>
        <w:jc w:val="both"/>
      </w:pPr>
      <w:r w:rsidRPr="628E7A25">
        <w:rPr>
          <w:b/>
          <w:bCs/>
        </w:rPr>
        <w:t>STANDARD FURNITURE:</w:t>
      </w:r>
      <w:r w:rsidRPr="628E7A25">
        <w:rPr>
          <w:sz w:val="28"/>
          <w:szCs w:val="28"/>
        </w:rPr>
        <w:t xml:space="preserve"> </w:t>
      </w:r>
      <w:r>
        <w:t>Office and classroom furniture, household furniture, and storage equipment with a cost less than $5,000 per unit.</w:t>
      </w:r>
    </w:p>
    <w:p w14:paraId="4979B1EC" w14:textId="77777777" w:rsidR="00053A90" w:rsidRDefault="00053A90" w:rsidP="007D078F">
      <w:pPr>
        <w:spacing w:after="0" w:line="240" w:lineRule="auto"/>
        <w:jc w:val="both"/>
        <w:rPr>
          <w:b/>
          <w:bCs/>
        </w:rPr>
      </w:pPr>
    </w:p>
    <w:p w14:paraId="1A21A91E" w14:textId="56153A94" w:rsidR="00D836C7" w:rsidRDefault="5F724566" w:rsidP="007D078F">
      <w:pPr>
        <w:spacing w:after="0" w:line="240" w:lineRule="auto"/>
        <w:jc w:val="both"/>
      </w:pPr>
      <w:r w:rsidRPr="59F2EC2E">
        <w:rPr>
          <w:b/>
          <w:bCs/>
        </w:rPr>
        <w:t>SUPPLIES:</w:t>
      </w:r>
      <w:r>
        <w:t xml:space="preserve">  Tangible </w:t>
      </w:r>
      <w:r w:rsidR="45518BDB">
        <w:t>items which are consumables</w:t>
      </w:r>
      <w:r w:rsidR="4646DCBD">
        <w:t xml:space="preserve"> </w:t>
      </w:r>
      <w:r w:rsidR="1ABE5475">
        <w:t>used</w:t>
      </w:r>
      <w:r w:rsidR="4646DCBD">
        <w:t xml:space="preserve"> during a reporting period, less than a year.  These items include maintenance m</w:t>
      </w:r>
      <w:r w:rsidR="5981EDFE">
        <w:t>aterials, janitorial supplies and items that are considered incidental to the production process.</w:t>
      </w:r>
      <w:r w:rsidR="6DB3C8D5">
        <w:t xml:space="preserve"> Supplies are expensed as used and not capitalized </w:t>
      </w:r>
      <w:r w:rsidR="1ED1C75C">
        <w:t>separately</w:t>
      </w:r>
      <w:r w:rsidR="6DB3C8D5">
        <w:t xml:space="preserve"> </w:t>
      </w:r>
      <w:r w:rsidR="71EDC668">
        <w:t>n</w:t>
      </w:r>
      <w:r w:rsidR="6DB3C8D5">
        <w:t>or included in the cost of an asset</w:t>
      </w:r>
      <w:r w:rsidR="1E6BFEEA">
        <w:t>.</w:t>
      </w:r>
    </w:p>
    <w:p w14:paraId="0E021305" w14:textId="77777777" w:rsidR="00053A90" w:rsidRDefault="00053A90" w:rsidP="007D078F">
      <w:pPr>
        <w:spacing w:after="0" w:line="240" w:lineRule="auto"/>
        <w:jc w:val="both"/>
        <w:rPr>
          <w:b/>
        </w:rPr>
      </w:pPr>
    </w:p>
    <w:p w14:paraId="37C4420A" w14:textId="0BCE33F9" w:rsidR="00984288" w:rsidRDefault="00984288" w:rsidP="007D078F">
      <w:pPr>
        <w:spacing w:after="0" w:line="240" w:lineRule="auto"/>
        <w:jc w:val="both"/>
      </w:pPr>
      <w:r w:rsidRPr="59F2EC2E">
        <w:rPr>
          <w:b/>
          <w:bCs/>
        </w:rPr>
        <w:t>UNIVERSITY OWNED EQUIPMENT:</w:t>
      </w:r>
      <w:r w:rsidRPr="59F2EC2E">
        <w:rPr>
          <w:sz w:val="28"/>
          <w:szCs w:val="28"/>
        </w:rPr>
        <w:t xml:space="preserve"> </w:t>
      </w:r>
      <w:r>
        <w:t xml:space="preserve">Property whose ownership rests with the University of Colorado </w:t>
      </w:r>
      <w:proofErr w:type="spellStart"/>
      <w:r>
        <w:t>Colorado</w:t>
      </w:r>
      <w:proofErr w:type="spellEnd"/>
      <w:r>
        <w:t xml:space="preserve"> Springs. Another term for this is University titled.</w:t>
      </w:r>
    </w:p>
    <w:p w14:paraId="00AC8AB6" w14:textId="77777777" w:rsidR="00053A90" w:rsidRDefault="00053A90" w:rsidP="007D078F">
      <w:pPr>
        <w:spacing w:after="0" w:line="240" w:lineRule="auto"/>
        <w:jc w:val="both"/>
      </w:pPr>
    </w:p>
    <w:p w14:paraId="754BC0D0" w14:textId="0DCABBE7" w:rsidR="628E7A25" w:rsidRDefault="628E7A25">
      <w:r>
        <w:br w:type="page"/>
      </w:r>
    </w:p>
    <w:p w14:paraId="0673315F" w14:textId="2CCE3955" w:rsidR="008C7EA6" w:rsidRDefault="13C69E21" w:rsidP="628E7A25">
      <w:pPr>
        <w:pStyle w:val="Heading1"/>
        <w:spacing w:before="0" w:line="240" w:lineRule="auto"/>
        <w:jc w:val="center"/>
      </w:pPr>
      <w:bookmarkStart w:id="133" w:name="_Toc58244521"/>
      <w:r>
        <w:t>APPENDIX</w:t>
      </w:r>
      <w:bookmarkEnd w:id="133"/>
    </w:p>
    <w:p w14:paraId="7F2645E8" w14:textId="26CA7922" w:rsidR="00984288" w:rsidRPr="00B82FE6" w:rsidRDefault="00984288" w:rsidP="007D078F">
      <w:pPr>
        <w:pStyle w:val="Heading1"/>
        <w:spacing w:before="0" w:line="240" w:lineRule="auto"/>
        <w:jc w:val="both"/>
      </w:pPr>
      <w:bookmarkStart w:id="134" w:name="_Toc58244522"/>
      <w:r w:rsidRPr="00B82FE6">
        <w:t>References:</w:t>
      </w:r>
      <w:bookmarkEnd w:id="134"/>
    </w:p>
    <w:p w14:paraId="7A54D209" w14:textId="77777777" w:rsidR="00984288" w:rsidRDefault="00984288" w:rsidP="007D078F">
      <w:pPr>
        <w:spacing w:after="0" w:line="240" w:lineRule="auto"/>
        <w:jc w:val="both"/>
      </w:pPr>
    </w:p>
    <w:p w14:paraId="7CF992A7" w14:textId="77777777" w:rsidR="00C24D66" w:rsidRDefault="00C24D66" w:rsidP="00C24D66">
      <w:pPr>
        <w:spacing w:after="0" w:line="240" w:lineRule="auto"/>
      </w:pPr>
      <w:r>
        <w:t>CO Office of the State Controller – Fiscal Procedures Manual (March 31, 2018)</w:t>
      </w:r>
    </w:p>
    <w:p w14:paraId="0D7BFC58" w14:textId="0AE25939" w:rsidR="00C24D66" w:rsidRDefault="002F61AF" w:rsidP="00C24D66">
      <w:pPr>
        <w:spacing w:after="0" w:line="240" w:lineRule="auto"/>
        <w:ind w:left="720"/>
      </w:pPr>
      <w:hyperlink r:id="rId49" w:history="1">
        <w:r w:rsidR="00C24D66" w:rsidRPr="00692071">
          <w:rPr>
            <w:rStyle w:val="Hyperlink"/>
          </w:rPr>
          <w:t>https://www.colorado.gov/pacific/sites/default/files/Fiscal_Procedures_Manual_2018.pdf</w:t>
        </w:r>
      </w:hyperlink>
    </w:p>
    <w:p w14:paraId="2885A086" w14:textId="77777777" w:rsidR="00C24D66" w:rsidRDefault="00C24D66" w:rsidP="00C24D66">
      <w:pPr>
        <w:spacing w:after="0" w:line="240" w:lineRule="auto"/>
      </w:pPr>
    </w:p>
    <w:p w14:paraId="1F519430" w14:textId="3DD38EE9" w:rsidR="56367D49" w:rsidRDefault="56367D49" w:rsidP="628E7A25">
      <w:pPr>
        <w:spacing w:after="0" w:line="240" w:lineRule="auto"/>
      </w:pPr>
      <w:r>
        <w:t>Electronic Code of Federal Regulations (e-CFR): OMB</w:t>
      </w:r>
      <w:r w:rsidR="4D825901">
        <w:t xml:space="preserve"> Guidance – Title 2, Subtitle A, Chapter II, Part 200</w:t>
      </w:r>
    </w:p>
    <w:p w14:paraId="230A8DBF" w14:textId="77777777" w:rsidR="00984288" w:rsidRPr="00B82FE6" w:rsidRDefault="002F61AF" w:rsidP="628E7A25">
      <w:pPr>
        <w:spacing w:after="0" w:line="240" w:lineRule="auto"/>
        <w:ind w:firstLine="720"/>
        <w:rPr>
          <w:rStyle w:val="Hyperlink"/>
        </w:rPr>
      </w:pPr>
      <w:hyperlink r:id="rId50">
        <w:r w:rsidR="00984288" w:rsidRPr="628E7A25">
          <w:rPr>
            <w:rStyle w:val="Hyperlink"/>
          </w:rPr>
          <w:t>https://www.ecfr.gov/cgi-bin/text-idx?tpl=/ecfrbrowse/Title02/2cfr200_main_02.tpl</w:t>
        </w:r>
      </w:hyperlink>
    </w:p>
    <w:p w14:paraId="19F78D52" w14:textId="77777777" w:rsidR="00B959C0" w:rsidRDefault="00B959C0" w:rsidP="00B959C0">
      <w:pPr>
        <w:spacing w:after="0" w:line="240" w:lineRule="auto"/>
      </w:pPr>
    </w:p>
    <w:p w14:paraId="48F53F1B" w14:textId="77777777" w:rsidR="00B959C0" w:rsidRDefault="00B959C0" w:rsidP="00B959C0">
      <w:pPr>
        <w:spacing w:after="0" w:line="240" w:lineRule="auto"/>
      </w:pPr>
      <w:r>
        <w:t>FASB – Standards No. 13, Accounting for Leases</w:t>
      </w:r>
    </w:p>
    <w:p w14:paraId="0382D11E" w14:textId="77777777" w:rsidR="00B959C0" w:rsidRPr="00B82FE6" w:rsidRDefault="002F61AF" w:rsidP="00B959C0">
      <w:pPr>
        <w:spacing w:after="0" w:line="240" w:lineRule="auto"/>
        <w:ind w:firstLine="720"/>
        <w:rPr>
          <w:rStyle w:val="Hyperlink"/>
        </w:rPr>
      </w:pPr>
      <w:hyperlink r:id="rId51">
        <w:r w:rsidR="00B959C0" w:rsidRPr="59F2EC2E">
          <w:rPr>
            <w:rStyle w:val="Hyperlink"/>
          </w:rPr>
          <w:t>https://www.fasb.org/jsp/FASB/Document_C/DocumentPage?cid=1218220124481&amp;acceptedDisclaimer=true</w:t>
        </w:r>
      </w:hyperlink>
    </w:p>
    <w:p w14:paraId="1EE90AB5" w14:textId="77777777" w:rsidR="00B959C0" w:rsidRDefault="00B959C0" w:rsidP="628E7A25">
      <w:pPr>
        <w:spacing w:after="0" w:line="240" w:lineRule="auto"/>
      </w:pPr>
    </w:p>
    <w:p w14:paraId="2C6C1A02" w14:textId="2CE66CCF" w:rsidR="4C230A7C" w:rsidRDefault="4C230A7C" w:rsidP="628E7A25">
      <w:pPr>
        <w:spacing w:after="0" w:line="240" w:lineRule="auto"/>
      </w:pPr>
      <w:r>
        <w:t xml:space="preserve">Federal </w:t>
      </w:r>
      <w:proofErr w:type="spellStart"/>
      <w:r>
        <w:t>Acquistion</w:t>
      </w:r>
      <w:proofErr w:type="spellEnd"/>
      <w:r>
        <w:t xml:space="preserve"> Regulation (FAR): FAR Part 45</w:t>
      </w:r>
      <w:r w:rsidR="3AF8DF7A">
        <w:t xml:space="preserve"> – </w:t>
      </w:r>
      <w:r>
        <w:t>Governm</w:t>
      </w:r>
      <w:r w:rsidR="19F65B4D">
        <w:t xml:space="preserve">ent </w:t>
      </w:r>
      <w:r w:rsidR="3AF8DF7A">
        <w:t>Property</w:t>
      </w:r>
    </w:p>
    <w:p w14:paraId="080D00E6" w14:textId="49097653" w:rsidR="5BA66CE1" w:rsidRDefault="0FBD49D4" w:rsidP="628E7A25">
      <w:pPr>
        <w:spacing w:after="0" w:line="240" w:lineRule="auto"/>
        <w:ind w:firstLine="720"/>
        <w:rPr>
          <w:rStyle w:val="Hyperlink"/>
        </w:rPr>
      </w:pPr>
      <w:r w:rsidRPr="59F2EC2E">
        <w:rPr>
          <w:rStyle w:val="Hyperlink"/>
        </w:rPr>
        <w:t xml:space="preserve"> </w:t>
      </w:r>
      <w:hyperlink r:id="rId52" w:history="1">
        <w:r w:rsidRPr="59F2EC2E">
          <w:rPr>
            <w:rStyle w:val="Hyperlink"/>
          </w:rPr>
          <w:t>https://www.acquisition.gov/far/part-45</w:t>
        </w:r>
      </w:hyperlink>
    </w:p>
    <w:p w14:paraId="1EBE6C4E" w14:textId="77777777" w:rsidR="00C24D66" w:rsidRDefault="00C24D66" w:rsidP="00B959C0">
      <w:pPr>
        <w:spacing w:after="0" w:line="240" w:lineRule="auto"/>
      </w:pPr>
    </w:p>
    <w:p w14:paraId="5FA85649" w14:textId="3A0E4152" w:rsidR="00B959C0" w:rsidRDefault="00B959C0" w:rsidP="00B959C0">
      <w:pPr>
        <w:spacing w:after="0" w:line="240" w:lineRule="auto"/>
      </w:pPr>
      <w:r>
        <w:t xml:space="preserve">GASB – </w:t>
      </w:r>
      <w:r w:rsidR="00107004">
        <w:t xml:space="preserve">Summary of </w:t>
      </w:r>
      <w:r>
        <w:t>Statement No. 42, Impairment of Capital Assets and for Insurance Recoveries</w:t>
      </w:r>
    </w:p>
    <w:p w14:paraId="58030523" w14:textId="77777777" w:rsidR="00B959C0" w:rsidRPr="00B82FE6" w:rsidRDefault="002F61AF" w:rsidP="00B959C0">
      <w:pPr>
        <w:spacing w:after="0" w:line="240" w:lineRule="auto"/>
        <w:ind w:firstLine="720"/>
      </w:pPr>
      <w:hyperlink r:id="rId53">
        <w:r w:rsidR="00B959C0" w:rsidRPr="59F2EC2E">
          <w:rPr>
            <w:rStyle w:val="Hyperlink"/>
          </w:rPr>
          <w:t>https://www.gasb.org/st/summary/gstsm42.html</w:t>
        </w:r>
      </w:hyperlink>
    </w:p>
    <w:p w14:paraId="06E8E8A9" w14:textId="77777777" w:rsidR="00B959C0" w:rsidRDefault="00B959C0" w:rsidP="00B959C0">
      <w:pPr>
        <w:spacing w:after="0" w:line="240" w:lineRule="auto"/>
      </w:pPr>
    </w:p>
    <w:p w14:paraId="30323FD0" w14:textId="376BDD28" w:rsidR="00B959C0" w:rsidRDefault="00B959C0" w:rsidP="00B959C0">
      <w:pPr>
        <w:spacing w:after="0" w:line="240" w:lineRule="auto"/>
      </w:pPr>
      <w:r>
        <w:t xml:space="preserve">GASB – </w:t>
      </w:r>
      <w:r w:rsidR="00107004">
        <w:t xml:space="preserve">Summary of </w:t>
      </w:r>
      <w:r>
        <w:t>Statement No. 49, Pollution Remediation Obligations</w:t>
      </w:r>
    </w:p>
    <w:p w14:paraId="12C6CCAE" w14:textId="77777777" w:rsidR="00B959C0" w:rsidRDefault="002F61AF" w:rsidP="00B959C0">
      <w:pPr>
        <w:spacing w:after="0" w:line="240" w:lineRule="auto"/>
        <w:ind w:firstLine="720"/>
        <w:rPr>
          <w:rStyle w:val="Hyperlink"/>
        </w:rPr>
      </w:pPr>
      <w:hyperlink r:id="rId54" w:history="1">
        <w:r w:rsidR="00B959C0" w:rsidRPr="00B82FE6">
          <w:rPr>
            <w:rStyle w:val="Hyperlink"/>
          </w:rPr>
          <w:t>https://www.gasb.org/st/summary/gstsm49.html</w:t>
        </w:r>
      </w:hyperlink>
    </w:p>
    <w:p w14:paraId="6FA6F8F0" w14:textId="77777777" w:rsidR="00B959C0" w:rsidRDefault="00B959C0" w:rsidP="00B959C0">
      <w:pPr>
        <w:spacing w:after="0" w:line="240" w:lineRule="auto"/>
        <w:rPr>
          <w:rStyle w:val="Hyperlink"/>
          <w:color w:val="auto"/>
          <w:u w:val="none"/>
        </w:rPr>
      </w:pPr>
    </w:p>
    <w:p w14:paraId="111BE4D7" w14:textId="6E66B6A2" w:rsidR="00B959C0" w:rsidRPr="00A476F4" w:rsidRDefault="00B959C0" w:rsidP="00B959C0">
      <w:pPr>
        <w:spacing w:after="0" w:line="240" w:lineRule="auto"/>
        <w:rPr>
          <w:rStyle w:val="Hyperlink"/>
          <w:u w:val="none"/>
        </w:rPr>
      </w:pPr>
      <w:r w:rsidRPr="00A476F4">
        <w:rPr>
          <w:rStyle w:val="Hyperlink"/>
          <w:color w:val="auto"/>
          <w:u w:val="none"/>
        </w:rPr>
        <w:t xml:space="preserve">GASB </w:t>
      </w:r>
      <w:r w:rsidR="00107004">
        <w:rPr>
          <w:rStyle w:val="Hyperlink"/>
          <w:color w:val="auto"/>
          <w:u w:val="none"/>
        </w:rPr>
        <w:t>–</w:t>
      </w:r>
      <w:r w:rsidRPr="00A476F4">
        <w:rPr>
          <w:rStyle w:val="Hyperlink"/>
          <w:color w:val="auto"/>
          <w:u w:val="none"/>
        </w:rPr>
        <w:t xml:space="preserve"> </w:t>
      </w:r>
      <w:r w:rsidR="00107004">
        <w:rPr>
          <w:rStyle w:val="Hyperlink"/>
          <w:color w:val="auto"/>
          <w:u w:val="none"/>
        </w:rPr>
        <w:t xml:space="preserve">Summary of </w:t>
      </w:r>
      <w:r w:rsidRPr="00A476F4">
        <w:rPr>
          <w:rStyle w:val="Hyperlink"/>
          <w:color w:val="auto"/>
          <w:u w:val="none"/>
        </w:rPr>
        <w:t>Statement No. 51, Intangible Assets</w:t>
      </w:r>
    </w:p>
    <w:p w14:paraId="7626D89B" w14:textId="629F5753" w:rsidR="00B959C0" w:rsidRDefault="002F61AF" w:rsidP="00B959C0">
      <w:pPr>
        <w:spacing w:after="0" w:line="240" w:lineRule="auto"/>
        <w:ind w:firstLine="720"/>
        <w:rPr>
          <w:rStyle w:val="Hyperlink"/>
        </w:rPr>
      </w:pPr>
      <w:hyperlink r:id="rId55">
        <w:r w:rsidR="00107004">
          <w:rPr>
            <w:rStyle w:val="Hyperlink"/>
          </w:rPr>
          <w:t>https://www.gasb.org/st/summary/gstsm51.html</w:t>
        </w:r>
      </w:hyperlink>
    </w:p>
    <w:p w14:paraId="4B509D9B" w14:textId="77777777" w:rsidR="00B959C0" w:rsidRDefault="00B959C0" w:rsidP="00B959C0">
      <w:pPr>
        <w:spacing w:after="0" w:line="240" w:lineRule="auto"/>
      </w:pPr>
    </w:p>
    <w:p w14:paraId="6EBB2157" w14:textId="28EF85A3" w:rsidR="00B959C0" w:rsidRPr="00A476F4" w:rsidRDefault="00B959C0" w:rsidP="00B959C0">
      <w:pPr>
        <w:spacing w:after="0" w:line="240" w:lineRule="auto"/>
        <w:rPr>
          <w:rStyle w:val="Hyperlink"/>
          <w:color w:val="auto"/>
          <w:u w:val="none"/>
        </w:rPr>
      </w:pPr>
      <w:r w:rsidRPr="00A476F4">
        <w:rPr>
          <w:rStyle w:val="Hyperlink"/>
          <w:color w:val="auto"/>
          <w:u w:val="none"/>
        </w:rPr>
        <w:t xml:space="preserve">GASB – </w:t>
      </w:r>
      <w:r w:rsidR="00EE2E2A">
        <w:rPr>
          <w:rStyle w:val="Hyperlink"/>
          <w:color w:val="auto"/>
          <w:u w:val="none"/>
        </w:rPr>
        <w:t xml:space="preserve">Summary of </w:t>
      </w:r>
      <w:r w:rsidRPr="00A476F4">
        <w:rPr>
          <w:rStyle w:val="Hyperlink"/>
          <w:color w:val="auto"/>
          <w:u w:val="none"/>
        </w:rPr>
        <w:t>Statement No. 83, Certain Asset Retirement Obligations</w:t>
      </w:r>
    </w:p>
    <w:p w14:paraId="1BFB053D" w14:textId="0200778D" w:rsidR="00B959C0" w:rsidRPr="00B82FE6" w:rsidRDefault="002F61AF" w:rsidP="00B959C0">
      <w:pPr>
        <w:spacing w:after="0" w:line="240" w:lineRule="auto"/>
        <w:ind w:firstLine="720"/>
        <w:rPr>
          <w:rStyle w:val="Hyperlink"/>
        </w:rPr>
      </w:pPr>
      <w:hyperlink r:id="rId56" w:history="1">
        <w:r w:rsidR="00EE2E2A">
          <w:rPr>
            <w:rStyle w:val="Hyperlink"/>
          </w:rPr>
          <w:t>https://www.gasb.org/jsp/GASB/Pronouncement_C/GASBSummaryPage&amp;cid=1176168669945</w:t>
        </w:r>
      </w:hyperlink>
    </w:p>
    <w:p w14:paraId="0804A7BE" w14:textId="77777777" w:rsidR="00B959C0" w:rsidRDefault="00B959C0" w:rsidP="00B959C0">
      <w:pPr>
        <w:spacing w:after="0" w:line="240" w:lineRule="auto"/>
      </w:pPr>
    </w:p>
    <w:p w14:paraId="35A3C871" w14:textId="5F80BB42" w:rsidR="00B959C0" w:rsidRDefault="00B959C0" w:rsidP="00B959C0">
      <w:pPr>
        <w:spacing w:after="0" w:line="240" w:lineRule="auto"/>
      </w:pPr>
      <w:r>
        <w:t xml:space="preserve">GASB – </w:t>
      </w:r>
      <w:r w:rsidR="00EE2E2A">
        <w:t xml:space="preserve">Summary of </w:t>
      </w:r>
      <w:r>
        <w:t>Statement No. 87, Leases</w:t>
      </w:r>
    </w:p>
    <w:p w14:paraId="674D552A" w14:textId="15F0F604" w:rsidR="00B959C0" w:rsidRDefault="002F61AF" w:rsidP="00B959C0">
      <w:pPr>
        <w:spacing w:after="0" w:line="240" w:lineRule="auto"/>
        <w:ind w:firstLine="720"/>
      </w:pPr>
      <w:hyperlink r:id="rId57" w:history="1">
        <w:r w:rsidR="00EE2E2A">
          <w:rPr>
            <w:rStyle w:val="Hyperlink"/>
          </w:rPr>
          <w:t>https://www.gasb.org/jsp/GASB/Pronouncement_C/GASBSummaryPage&amp;cid=1176169177502</w:t>
        </w:r>
      </w:hyperlink>
    </w:p>
    <w:p w14:paraId="5A2034B3" w14:textId="77777777" w:rsidR="00B959C0" w:rsidRDefault="00B959C0" w:rsidP="00B959C0">
      <w:pPr>
        <w:spacing w:after="0" w:line="240" w:lineRule="auto"/>
      </w:pPr>
    </w:p>
    <w:p w14:paraId="11D9A190" w14:textId="06D2A9C0" w:rsidR="5BA66CE1" w:rsidRPr="00A476F4" w:rsidRDefault="5BA66CE1" w:rsidP="628E7A25">
      <w:pPr>
        <w:spacing w:after="0" w:line="240" w:lineRule="auto"/>
        <w:rPr>
          <w:rStyle w:val="Hyperlink"/>
          <w:color w:val="auto"/>
          <w:u w:val="none"/>
        </w:rPr>
      </w:pPr>
      <w:r w:rsidRPr="00A476F4">
        <w:rPr>
          <w:rStyle w:val="Hyperlink"/>
          <w:color w:val="auto"/>
          <w:u w:val="none"/>
        </w:rPr>
        <w:t>State of Colorado Standard #5 – Capital Asset Reporting</w:t>
      </w:r>
    </w:p>
    <w:p w14:paraId="1C652775" w14:textId="77777777" w:rsidR="00984288" w:rsidRPr="00B82FE6" w:rsidRDefault="002F61AF" w:rsidP="628E7A25">
      <w:pPr>
        <w:spacing w:after="0" w:line="240" w:lineRule="auto"/>
        <w:ind w:firstLine="720"/>
        <w:rPr>
          <w:rStyle w:val="Hyperlink"/>
        </w:rPr>
      </w:pPr>
      <w:hyperlink r:id="rId58">
        <w:r w:rsidR="00984288" w:rsidRPr="628E7A25">
          <w:rPr>
            <w:rStyle w:val="Hyperlink"/>
          </w:rPr>
          <w:t>https://www.colorado.gov/pacific/sites/default/files/Standard%205%20-%20Capital%20Asset%20Reporting.pdf</w:t>
        </w:r>
      </w:hyperlink>
    </w:p>
    <w:p w14:paraId="6A27F26D" w14:textId="232DDEBF" w:rsidR="628E7A25" w:rsidRDefault="628E7A25" w:rsidP="628E7A25">
      <w:pPr>
        <w:spacing w:after="0" w:line="240" w:lineRule="auto"/>
      </w:pPr>
    </w:p>
    <w:p w14:paraId="2AEEFA7D" w14:textId="6683D8C5" w:rsidR="5D07BB65" w:rsidRDefault="5D07BB65" w:rsidP="324AE96B">
      <w:pPr>
        <w:spacing w:after="0" w:line="240" w:lineRule="auto"/>
      </w:pPr>
      <w:r>
        <w:t>UCCS Campus Policy 100-012, UCCS Art Collection</w:t>
      </w:r>
    </w:p>
    <w:p w14:paraId="25C0D9A2" w14:textId="009BA132" w:rsidR="628E7A25" w:rsidRDefault="002F61AF" w:rsidP="00D45045">
      <w:pPr>
        <w:spacing w:after="0" w:line="240" w:lineRule="auto"/>
        <w:ind w:firstLine="720"/>
      </w:pPr>
      <w:hyperlink r:id="rId59" w:history="1">
        <w:r w:rsidR="00D45045" w:rsidRPr="003918B2">
          <w:rPr>
            <w:rStyle w:val="Hyperlink"/>
          </w:rPr>
          <w:t>https://vcaf.uccs.edu/sites/g/files/kjihxj1631/files/inline-files/100-012.pdf</w:t>
        </w:r>
      </w:hyperlink>
    </w:p>
    <w:p w14:paraId="13063A58" w14:textId="77777777" w:rsidR="00C24D66" w:rsidRDefault="00C24D66" w:rsidP="00C24D66">
      <w:pPr>
        <w:spacing w:after="0" w:line="240" w:lineRule="auto"/>
      </w:pPr>
    </w:p>
    <w:p w14:paraId="70F8EDA6" w14:textId="77777777" w:rsidR="00C24D66" w:rsidRDefault="00C24D66" w:rsidP="00C24D66">
      <w:pPr>
        <w:spacing w:after="0" w:line="240" w:lineRule="auto"/>
      </w:pPr>
      <w:r>
        <w:t>UCCS Campus Policy 700-006, Computer and Electronic Disposal</w:t>
      </w:r>
    </w:p>
    <w:p w14:paraId="18C1F58A" w14:textId="77777777" w:rsidR="00C24D66" w:rsidRDefault="002F61AF" w:rsidP="00C24D66">
      <w:pPr>
        <w:spacing w:after="0" w:line="240" w:lineRule="auto"/>
        <w:ind w:firstLine="720"/>
      </w:pPr>
      <w:hyperlink r:id="rId60" w:history="1">
        <w:r w:rsidR="00C24D66" w:rsidRPr="003918B2">
          <w:rPr>
            <w:rStyle w:val="Hyperlink"/>
          </w:rPr>
          <w:t>https://vcaf.uccs.edu/sites/g/files/kjihxj1631/files/inline-files/700-006.pdf</w:t>
        </w:r>
      </w:hyperlink>
    </w:p>
    <w:p w14:paraId="27370708" w14:textId="77777777" w:rsidR="00C24D66" w:rsidRDefault="00C24D66" w:rsidP="00B959C0">
      <w:pPr>
        <w:spacing w:after="0" w:line="240" w:lineRule="auto"/>
      </w:pPr>
    </w:p>
    <w:p w14:paraId="2F3F7162" w14:textId="058DAD1E" w:rsidR="00B959C0" w:rsidRDefault="00B959C0" w:rsidP="00B959C0">
      <w:pPr>
        <w:spacing w:after="0" w:line="240" w:lineRule="auto"/>
      </w:pPr>
      <w:r>
        <w:t>UCCS Controller’s Office – Property and Equipment/Inventory page</w:t>
      </w:r>
    </w:p>
    <w:p w14:paraId="2FED855C" w14:textId="45E360E7" w:rsidR="00B959C0" w:rsidRPr="00B82FE6" w:rsidRDefault="002F61AF" w:rsidP="00B959C0">
      <w:pPr>
        <w:spacing w:after="0" w:line="240" w:lineRule="auto"/>
        <w:ind w:firstLine="720"/>
      </w:pPr>
      <w:hyperlink r:id="rId61">
        <w:r w:rsidR="00EE2E2A">
          <w:rPr>
            <w:rStyle w:val="Hyperlink"/>
          </w:rPr>
          <w:t>https://rmd.uccs.edu/uccs-controllers-office/property-and-equipment-inventory</w:t>
        </w:r>
      </w:hyperlink>
    </w:p>
    <w:p w14:paraId="3D0CFE07" w14:textId="77777777" w:rsidR="00C24D66" w:rsidRDefault="00C24D66" w:rsidP="00C24D66">
      <w:pPr>
        <w:spacing w:after="0" w:line="240" w:lineRule="auto"/>
      </w:pPr>
    </w:p>
    <w:p w14:paraId="53774E27" w14:textId="73F29A0E" w:rsidR="00C24D66" w:rsidRDefault="00C24D66" w:rsidP="00C24D66">
      <w:pPr>
        <w:spacing w:after="0" w:line="240" w:lineRule="auto"/>
      </w:pPr>
      <w:r>
        <w:t>UCCS Controller’s Office – Sponsored Projects Accounting page</w:t>
      </w:r>
    </w:p>
    <w:p w14:paraId="22FE2036" w14:textId="7557F039" w:rsidR="00C24D66" w:rsidRPr="00B82FE6" w:rsidRDefault="002F61AF" w:rsidP="00C24D66">
      <w:pPr>
        <w:spacing w:after="0" w:line="240" w:lineRule="auto"/>
        <w:ind w:firstLine="720"/>
      </w:pPr>
      <w:hyperlink r:id="rId62">
        <w:r w:rsidR="00EE2E2A">
          <w:rPr>
            <w:rStyle w:val="Hyperlink"/>
          </w:rPr>
          <w:t>https://rmd.uccs.edu/uccs-controllers-office/sponsored-projects-accounting</w:t>
        </w:r>
      </w:hyperlink>
    </w:p>
    <w:p w14:paraId="4621DC35" w14:textId="77777777" w:rsidR="00B959C0" w:rsidRDefault="00B959C0" w:rsidP="00B959C0">
      <w:pPr>
        <w:spacing w:after="0" w:line="240" w:lineRule="auto"/>
      </w:pPr>
    </w:p>
    <w:p w14:paraId="1C09C987" w14:textId="77777777" w:rsidR="00B959C0" w:rsidRDefault="00B959C0" w:rsidP="00B959C0">
      <w:pPr>
        <w:spacing w:after="0" w:line="240" w:lineRule="auto"/>
      </w:pPr>
      <w:r>
        <w:t>UCCS Facilities Services Department – Materials, Acquisitions, &amp; Distribution page</w:t>
      </w:r>
    </w:p>
    <w:p w14:paraId="3E850594" w14:textId="2DCA538C" w:rsidR="00B959C0" w:rsidRPr="00B82FE6" w:rsidRDefault="002F61AF" w:rsidP="00B959C0">
      <w:pPr>
        <w:spacing w:after="0" w:line="240" w:lineRule="auto"/>
        <w:ind w:firstLine="720"/>
        <w:rPr>
          <w:rStyle w:val="Hyperlink"/>
        </w:rPr>
      </w:pPr>
      <w:hyperlink r:id="rId63">
        <w:r w:rsidR="00EE2E2A">
          <w:rPr>
            <w:rStyle w:val="Hyperlink"/>
          </w:rPr>
          <w:t>https://facsrvs.uccs.edu/service-groups/materials-acquisitions-and-distribution</w:t>
        </w:r>
      </w:hyperlink>
    </w:p>
    <w:p w14:paraId="1033C7D3" w14:textId="77777777" w:rsidR="00B959C0" w:rsidRDefault="00B959C0" w:rsidP="00B959C0">
      <w:pPr>
        <w:spacing w:after="0" w:line="240" w:lineRule="auto"/>
      </w:pPr>
    </w:p>
    <w:p w14:paraId="11646136" w14:textId="77777777" w:rsidR="00B959C0" w:rsidRDefault="00B959C0" w:rsidP="00B959C0">
      <w:pPr>
        <w:spacing w:after="0" w:line="240" w:lineRule="auto"/>
      </w:pPr>
    </w:p>
    <w:p w14:paraId="52F20F96" w14:textId="77777777" w:rsidR="00B959C0" w:rsidRDefault="00B959C0" w:rsidP="00B959C0">
      <w:pPr>
        <w:spacing w:after="0" w:line="240" w:lineRule="auto"/>
      </w:pPr>
      <w:r>
        <w:t>UCCS Office of Sponsored Programs and Research Integrity (OSPRI)</w:t>
      </w:r>
    </w:p>
    <w:p w14:paraId="2B4CC576" w14:textId="27E9546D" w:rsidR="00B959C0" w:rsidRPr="00B82FE6" w:rsidRDefault="002F61AF" w:rsidP="00B959C0">
      <w:pPr>
        <w:spacing w:after="0" w:line="240" w:lineRule="auto"/>
        <w:ind w:firstLine="720"/>
      </w:pPr>
      <w:hyperlink r:id="rId64">
        <w:r w:rsidR="00EE2E2A">
          <w:rPr>
            <w:rStyle w:val="Hyperlink"/>
          </w:rPr>
          <w:t>https://osp.uccs.edu/</w:t>
        </w:r>
      </w:hyperlink>
    </w:p>
    <w:p w14:paraId="176AE5B2" w14:textId="77777777" w:rsidR="002D4CFD" w:rsidRDefault="002D4CFD" w:rsidP="002D4CFD">
      <w:pPr>
        <w:spacing w:after="0" w:line="240" w:lineRule="auto"/>
      </w:pPr>
    </w:p>
    <w:p w14:paraId="1A1819AE" w14:textId="7A227838" w:rsidR="002D4CFD" w:rsidRDefault="002D4CFD" w:rsidP="002D4CFD">
      <w:pPr>
        <w:spacing w:after="0" w:line="240" w:lineRule="auto"/>
      </w:pPr>
      <w:r>
        <w:t xml:space="preserve">UCCS TMA </w:t>
      </w:r>
      <w:proofErr w:type="spellStart"/>
      <w:r>
        <w:t>iServiceDesk</w:t>
      </w:r>
      <w:proofErr w:type="spellEnd"/>
      <w:r>
        <w:t xml:space="preserve"> – Submit a Work Request</w:t>
      </w:r>
    </w:p>
    <w:p w14:paraId="299DDBB0" w14:textId="77777777" w:rsidR="002D4CFD" w:rsidRPr="00B82FE6" w:rsidRDefault="002F61AF" w:rsidP="002D4CFD">
      <w:pPr>
        <w:spacing w:after="0" w:line="240" w:lineRule="auto"/>
        <w:ind w:firstLine="720"/>
      </w:pPr>
      <w:hyperlink r:id="rId65">
        <w:r w:rsidR="002D4CFD" w:rsidRPr="59F2EC2E">
          <w:rPr>
            <w:rStyle w:val="Hyperlink"/>
          </w:rPr>
          <w:t>https://facserv.uccs.edu:444/home.html</w:t>
        </w:r>
      </w:hyperlink>
    </w:p>
    <w:p w14:paraId="3B3FFCC9" w14:textId="77777777" w:rsidR="00B959C0" w:rsidRDefault="00B959C0" w:rsidP="00B959C0">
      <w:pPr>
        <w:spacing w:after="0" w:line="240" w:lineRule="auto"/>
      </w:pPr>
    </w:p>
    <w:p w14:paraId="25EC6946" w14:textId="0A7881EE" w:rsidR="00C24D66" w:rsidRDefault="00C24D66" w:rsidP="00C24D66">
      <w:pPr>
        <w:spacing w:after="0" w:line="240" w:lineRule="auto"/>
      </w:pPr>
      <w:r>
        <w:t>University of Colorado – Accounting Handbook</w:t>
      </w:r>
    </w:p>
    <w:p w14:paraId="798F7346" w14:textId="77777777" w:rsidR="00C24D66" w:rsidRPr="00B82FE6" w:rsidRDefault="002F61AF" w:rsidP="00C24D66">
      <w:pPr>
        <w:spacing w:after="0" w:line="240" w:lineRule="auto"/>
        <w:ind w:firstLine="720"/>
        <w:rPr>
          <w:rStyle w:val="Hyperlink"/>
        </w:rPr>
      </w:pPr>
      <w:hyperlink r:id="rId66">
        <w:r w:rsidR="00C24D66" w:rsidRPr="324AE96B">
          <w:rPr>
            <w:rStyle w:val="Hyperlink"/>
          </w:rPr>
          <w:t>https://www.cu.edu/controller/procedures/accounting-handbook</w:t>
        </w:r>
      </w:hyperlink>
    </w:p>
    <w:p w14:paraId="0CAFE78D" w14:textId="77777777" w:rsidR="00C24D66" w:rsidRDefault="00C24D66"/>
    <w:p w14:paraId="41502AA5" w14:textId="77777777" w:rsidR="00C24D66" w:rsidRDefault="00C24D66" w:rsidP="00C24D66">
      <w:pPr>
        <w:spacing w:after="0" w:line="240" w:lineRule="auto"/>
      </w:pPr>
      <w:r>
        <w:t>University of Colorado Fiscal Procedures</w:t>
      </w:r>
    </w:p>
    <w:p w14:paraId="3B80E2BE" w14:textId="77777777" w:rsidR="00C24D66" w:rsidRDefault="002F61AF" w:rsidP="00C24D66">
      <w:pPr>
        <w:spacing w:after="0" w:line="240" w:lineRule="auto"/>
        <w:ind w:left="720"/>
      </w:pPr>
      <w:hyperlink r:id="rId67" w:history="1">
        <w:r w:rsidR="00C24D66" w:rsidRPr="00692071">
          <w:rPr>
            <w:rStyle w:val="Hyperlink"/>
          </w:rPr>
          <w:t>https://www.cu.edu/controller/fiscal-procedures</w:t>
        </w:r>
      </w:hyperlink>
    </w:p>
    <w:p w14:paraId="06301BE1" w14:textId="4F97C6BC" w:rsidR="00B07B96" w:rsidRDefault="00B07B96">
      <w:pPr>
        <w:rPr>
          <w:rFonts w:asciiTheme="majorHAnsi" w:eastAsiaTheme="majorEastAsia" w:hAnsiTheme="majorHAnsi" w:cstheme="majorBidi"/>
          <w:b/>
          <w:bCs/>
          <w:color w:val="2F5496" w:themeColor="accent1" w:themeShade="BF"/>
          <w:sz w:val="28"/>
          <w:szCs w:val="28"/>
        </w:rPr>
      </w:pPr>
      <w:r>
        <w:br w:type="page"/>
      </w:r>
    </w:p>
    <w:p w14:paraId="1B1C20EB" w14:textId="5FFE2A27" w:rsidR="00984288" w:rsidRPr="00B82FE6" w:rsidRDefault="00984288" w:rsidP="00B07B96">
      <w:pPr>
        <w:pStyle w:val="Heading1"/>
        <w:spacing w:before="0" w:line="240" w:lineRule="auto"/>
        <w:jc w:val="center"/>
      </w:pPr>
      <w:bookmarkStart w:id="135" w:name="_Toc58244523"/>
      <w:r w:rsidRPr="00B82FE6">
        <w:t>Uniform Guidance – Code Federal Regulations</w:t>
      </w:r>
      <w:bookmarkEnd w:id="135"/>
    </w:p>
    <w:p w14:paraId="2B5BE443" w14:textId="77777777" w:rsidR="00DB41DE" w:rsidRDefault="00DB41DE" w:rsidP="007D078F">
      <w:pPr>
        <w:spacing w:after="0" w:line="240" w:lineRule="auto"/>
        <w:jc w:val="both"/>
      </w:pPr>
    </w:p>
    <w:p w14:paraId="782CE745" w14:textId="0A88561A" w:rsidR="00B07B96" w:rsidRDefault="00DB41DE" w:rsidP="007D078F">
      <w:pPr>
        <w:spacing w:after="0" w:line="240" w:lineRule="auto"/>
        <w:jc w:val="both"/>
      </w:pPr>
      <w:r>
        <w:t>Electronic Code Federal Regulations</w:t>
      </w:r>
    </w:p>
    <w:p w14:paraId="2127860E" w14:textId="1CB4C717" w:rsidR="00984288" w:rsidRDefault="002F61AF" w:rsidP="007D078F">
      <w:pPr>
        <w:spacing w:after="0" w:line="240" w:lineRule="auto"/>
        <w:jc w:val="both"/>
        <w:rPr>
          <w:rStyle w:val="Hyperlink"/>
        </w:rPr>
      </w:pPr>
      <w:hyperlink r:id="rId68" w:history="1">
        <w:r w:rsidR="00984288" w:rsidRPr="00B82FE6">
          <w:rPr>
            <w:rStyle w:val="Hyperlink"/>
          </w:rPr>
          <w:t>https://www.ecfr.gov</w:t>
        </w:r>
      </w:hyperlink>
    </w:p>
    <w:p w14:paraId="044E80C9" w14:textId="38B08C29" w:rsidR="00984288" w:rsidRDefault="00984288" w:rsidP="00200664">
      <w:pPr>
        <w:spacing w:after="0" w:line="240" w:lineRule="auto"/>
        <w:jc w:val="both"/>
        <w:rPr>
          <w:rFonts w:eastAsiaTheme="minorEastAsia"/>
        </w:rPr>
      </w:pPr>
    </w:p>
    <w:p w14:paraId="32B3F08B" w14:textId="39F9F7FF" w:rsidR="00200664" w:rsidRDefault="002F61AF" w:rsidP="00200664">
      <w:pPr>
        <w:spacing w:after="0" w:line="240" w:lineRule="auto"/>
        <w:jc w:val="both"/>
      </w:pPr>
      <w:hyperlink r:id="rId69" w:history="1">
        <w:r w:rsidR="00200664">
          <w:rPr>
            <w:rStyle w:val="Hyperlink"/>
          </w:rPr>
          <w:t>Title 2—Subtitle A—Chapter II—Part 200</w:t>
        </w:r>
      </w:hyperlink>
    </w:p>
    <w:p w14:paraId="37A714A4" w14:textId="77777777" w:rsidR="00B07B96" w:rsidRDefault="00B07B96" w:rsidP="007D078F">
      <w:pPr>
        <w:spacing w:after="0" w:line="240" w:lineRule="auto"/>
        <w:jc w:val="both"/>
      </w:pPr>
    </w:p>
    <w:p w14:paraId="52AF4D40" w14:textId="15BE1136" w:rsidR="00984288" w:rsidRPr="00B82FE6" w:rsidRDefault="002F61AF" w:rsidP="007D078F">
      <w:pPr>
        <w:spacing w:after="0" w:line="240" w:lineRule="auto"/>
        <w:jc w:val="both"/>
      </w:pPr>
      <w:hyperlink r:id="rId70" w:history="1">
        <w:r w:rsidR="00984288" w:rsidRPr="00B82FE6">
          <w:rPr>
            <w:rStyle w:val="Hyperlink"/>
            <w:rFonts w:eastAsiaTheme="majorEastAsia"/>
          </w:rPr>
          <w:t>Property Standards</w:t>
        </w:r>
      </w:hyperlink>
    </w:p>
    <w:tbl>
      <w:tblPr>
        <w:tblW w:w="8005" w:type="dxa"/>
        <w:tblCellSpacing w:w="15" w:type="dxa"/>
        <w:tblCellMar>
          <w:top w:w="15" w:type="dxa"/>
          <w:left w:w="15" w:type="dxa"/>
          <w:bottom w:w="15" w:type="dxa"/>
          <w:right w:w="15" w:type="dxa"/>
        </w:tblCellMar>
        <w:tblLook w:val="04A0" w:firstRow="1" w:lastRow="0" w:firstColumn="1" w:lastColumn="0" w:noHBand="0" w:noVBand="1"/>
      </w:tblPr>
      <w:tblGrid>
        <w:gridCol w:w="1720"/>
        <w:gridCol w:w="30"/>
        <w:gridCol w:w="5340"/>
        <w:gridCol w:w="2700"/>
      </w:tblGrid>
      <w:tr w:rsidR="00984288" w14:paraId="3B444419" w14:textId="77777777" w:rsidTr="324AE96B">
        <w:trPr>
          <w:trHeight w:val="300"/>
          <w:tblCellSpacing w:w="15" w:type="dxa"/>
        </w:trPr>
        <w:tc>
          <w:tcPr>
            <w:tcW w:w="0" w:type="auto"/>
            <w:gridSpan w:val="2"/>
            <w:vAlign w:val="center"/>
            <w:hideMark/>
          </w:tcPr>
          <w:tbl>
            <w:tblPr>
              <w:tblW w:w="923" w:type="dxa"/>
              <w:tblCellSpacing w:w="15" w:type="dxa"/>
              <w:tblCellMar>
                <w:top w:w="15" w:type="dxa"/>
                <w:left w:w="15" w:type="dxa"/>
                <w:bottom w:w="15" w:type="dxa"/>
                <w:right w:w="15" w:type="dxa"/>
              </w:tblCellMar>
              <w:tblLook w:val="04A0" w:firstRow="1" w:lastRow="0" w:firstColumn="1" w:lastColumn="0" w:noHBand="0" w:noVBand="1"/>
            </w:tblPr>
            <w:tblGrid>
              <w:gridCol w:w="1645"/>
            </w:tblGrid>
            <w:tr w:rsidR="00984288" w:rsidRPr="00B82FE6" w14:paraId="11E4213F" w14:textId="77777777" w:rsidTr="00984288">
              <w:trPr>
                <w:trHeight w:val="288"/>
                <w:tblCellSpacing w:w="15" w:type="dxa"/>
              </w:trPr>
              <w:tc>
                <w:tcPr>
                  <w:tcW w:w="0" w:type="auto"/>
                  <w:vAlign w:val="center"/>
                  <w:hideMark/>
                </w:tcPr>
                <w:p w14:paraId="2A336CDD" w14:textId="77777777" w:rsidR="00984288" w:rsidRPr="00B82FE6" w:rsidRDefault="002F61AF" w:rsidP="00715F58">
                  <w:pPr>
                    <w:pStyle w:val="ListParagraph"/>
                    <w:numPr>
                      <w:ilvl w:val="0"/>
                      <w:numId w:val="46"/>
                    </w:numPr>
                    <w:spacing w:after="0" w:line="240" w:lineRule="auto"/>
                  </w:pPr>
                  <w:hyperlink r:id="rId71" w:history="1">
                    <w:r w:rsidR="00984288" w:rsidRPr="00B82FE6">
                      <w:rPr>
                        <w:rStyle w:val="Hyperlink"/>
                      </w:rPr>
                      <w:t>§200.310</w:t>
                    </w:r>
                  </w:hyperlink>
                </w:p>
              </w:tc>
            </w:tr>
          </w:tbl>
          <w:p w14:paraId="77DC21E2" w14:textId="77777777" w:rsidR="00984288" w:rsidRDefault="00984288" w:rsidP="007D078F">
            <w:pPr>
              <w:spacing w:after="0" w:line="240" w:lineRule="auto"/>
            </w:pPr>
          </w:p>
        </w:tc>
        <w:tc>
          <w:tcPr>
            <w:tcW w:w="0" w:type="auto"/>
            <w:gridSpan w:val="2"/>
            <w:vAlign w:val="center"/>
            <w:hideMark/>
          </w:tcPr>
          <w:tbl>
            <w:tblPr>
              <w:tblW w:w="5310" w:type="dxa"/>
              <w:tblCellSpacing w:w="15" w:type="dxa"/>
              <w:tblCellMar>
                <w:top w:w="15" w:type="dxa"/>
                <w:left w:w="15" w:type="dxa"/>
                <w:bottom w:w="15" w:type="dxa"/>
                <w:right w:w="15" w:type="dxa"/>
              </w:tblCellMar>
              <w:tblLook w:val="04A0" w:firstRow="1" w:lastRow="0" w:firstColumn="1" w:lastColumn="0" w:noHBand="0" w:noVBand="1"/>
            </w:tblPr>
            <w:tblGrid>
              <w:gridCol w:w="5310"/>
            </w:tblGrid>
            <w:tr w:rsidR="00984288" w14:paraId="2F9C4D34" w14:textId="77777777" w:rsidTr="00984288">
              <w:trPr>
                <w:tblCellSpacing w:w="15" w:type="dxa"/>
              </w:trPr>
              <w:tc>
                <w:tcPr>
                  <w:tcW w:w="0" w:type="auto"/>
                  <w:vAlign w:val="center"/>
                  <w:hideMark/>
                </w:tcPr>
                <w:p w14:paraId="530CDD8D" w14:textId="77777777" w:rsidR="00984288" w:rsidRPr="00B82FE6" w:rsidRDefault="00984288" w:rsidP="007D078F">
                  <w:pPr>
                    <w:pStyle w:val="ListParagraph"/>
                    <w:spacing w:after="0" w:line="240" w:lineRule="auto"/>
                    <w:ind w:left="0"/>
                    <w:rPr>
                      <w:sz w:val="24"/>
                      <w:szCs w:val="24"/>
                    </w:rPr>
                  </w:pPr>
                  <w:r w:rsidRPr="00B82FE6">
                    <w:t>Insurance coverage.</w:t>
                  </w:r>
                </w:p>
              </w:tc>
            </w:tr>
          </w:tbl>
          <w:p w14:paraId="1A4A9BB6" w14:textId="77777777" w:rsidR="00984288" w:rsidRDefault="00984288" w:rsidP="007D078F">
            <w:pPr>
              <w:spacing w:after="0" w:line="240" w:lineRule="auto"/>
            </w:pPr>
          </w:p>
        </w:tc>
      </w:tr>
      <w:tr w:rsidR="00984288" w:rsidRPr="00B82FE6" w14:paraId="404ED026" w14:textId="77777777" w:rsidTr="324AE96B">
        <w:trPr>
          <w:tblCellSpacing w:w="15" w:type="dxa"/>
        </w:trPr>
        <w:tc>
          <w:tcPr>
            <w:tcW w:w="0" w:type="auto"/>
            <w:gridSpan w:val="2"/>
            <w:vAlign w:val="center"/>
            <w:hideMark/>
          </w:tcPr>
          <w:tbl>
            <w:tblPr>
              <w:tblW w:w="908" w:type="dxa"/>
              <w:tblCellSpacing w:w="15" w:type="dxa"/>
              <w:tblCellMar>
                <w:top w:w="15" w:type="dxa"/>
                <w:left w:w="15" w:type="dxa"/>
                <w:bottom w:w="15" w:type="dxa"/>
                <w:right w:w="15" w:type="dxa"/>
              </w:tblCellMar>
              <w:tblLook w:val="04A0" w:firstRow="1" w:lastRow="0" w:firstColumn="1" w:lastColumn="0" w:noHBand="0" w:noVBand="1"/>
            </w:tblPr>
            <w:tblGrid>
              <w:gridCol w:w="1645"/>
            </w:tblGrid>
            <w:tr w:rsidR="00984288" w:rsidRPr="00B82FE6" w14:paraId="069E9A68" w14:textId="77777777" w:rsidTr="00984288">
              <w:trPr>
                <w:trHeight w:val="266"/>
                <w:tblCellSpacing w:w="15" w:type="dxa"/>
              </w:trPr>
              <w:tc>
                <w:tcPr>
                  <w:tcW w:w="0" w:type="auto"/>
                  <w:vAlign w:val="center"/>
                  <w:hideMark/>
                </w:tcPr>
                <w:p w14:paraId="10F0F2C8" w14:textId="77777777" w:rsidR="00984288" w:rsidRPr="00B82FE6" w:rsidRDefault="002F61AF" w:rsidP="00715F58">
                  <w:pPr>
                    <w:pStyle w:val="ListParagraph"/>
                    <w:numPr>
                      <w:ilvl w:val="0"/>
                      <w:numId w:val="34"/>
                    </w:numPr>
                    <w:spacing w:after="0" w:line="240" w:lineRule="auto"/>
                    <w:rPr>
                      <w:sz w:val="24"/>
                      <w:szCs w:val="24"/>
                    </w:rPr>
                  </w:pPr>
                  <w:hyperlink r:id="rId72" w:history="1">
                    <w:r w:rsidR="00984288" w:rsidRPr="00B82FE6">
                      <w:rPr>
                        <w:rStyle w:val="Hyperlink"/>
                      </w:rPr>
                      <w:t>§200.311</w:t>
                    </w:r>
                  </w:hyperlink>
                </w:p>
              </w:tc>
            </w:tr>
          </w:tbl>
          <w:p w14:paraId="0D9640A8" w14:textId="77777777" w:rsidR="00984288" w:rsidRPr="00B82FE6" w:rsidRDefault="00984288" w:rsidP="007D078F">
            <w:pPr>
              <w:spacing w:after="0" w:line="240" w:lineRule="auto"/>
            </w:pPr>
          </w:p>
        </w:tc>
        <w:tc>
          <w:tcPr>
            <w:tcW w:w="0" w:type="auto"/>
            <w:gridSpan w:val="2"/>
            <w:vAlign w:val="center"/>
            <w:hideMark/>
          </w:tcPr>
          <w:tbl>
            <w:tblPr>
              <w:tblW w:w="5310" w:type="dxa"/>
              <w:tblCellSpacing w:w="15" w:type="dxa"/>
              <w:tblCellMar>
                <w:top w:w="15" w:type="dxa"/>
                <w:left w:w="15" w:type="dxa"/>
                <w:bottom w:w="15" w:type="dxa"/>
                <w:right w:w="15" w:type="dxa"/>
              </w:tblCellMar>
              <w:tblLook w:val="04A0" w:firstRow="1" w:lastRow="0" w:firstColumn="1" w:lastColumn="0" w:noHBand="0" w:noVBand="1"/>
            </w:tblPr>
            <w:tblGrid>
              <w:gridCol w:w="5310"/>
            </w:tblGrid>
            <w:tr w:rsidR="00984288" w:rsidRPr="00B82FE6" w14:paraId="6E9495D2" w14:textId="77777777" w:rsidTr="00984288">
              <w:trPr>
                <w:tblCellSpacing w:w="15" w:type="dxa"/>
              </w:trPr>
              <w:tc>
                <w:tcPr>
                  <w:tcW w:w="0" w:type="auto"/>
                  <w:vAlign w:val="center"/>
                  <w:hideMark/>
                </w:tcPr>
                <w:p w14:paraId="583B1B56" w14:textId="77777777" w:rsidR="00984288" w:rsidRPr="00B82FE6" w:rsidRDefault="00984288" w:rsidP="007D078F">
                  <w:pPr>
                    <w:pStyle w:val="ListParagraph"/>
                    <w:spacing w:after="0" w:line="240" w:lineRule="auto"/>
                    <w:ind w:left="0"/>
                    <w:rPr>
                      <w:sz w:val="24"/>
                      <w:szCs w:val="24"/>
                    </w:rPr>
                  </w:pPr>
                  <w:r w:rsidRPr="00B82FE6">
                    <w:t>Real property.</w:t>
                  </w:r>
                </w:p>
              </w:tc>
            </w:tr>
          </w:tbl>
          <w:p w14:paraId="5544827D" w14:textId="77777777" w:rsidR="00984288" w:rsidRPr="00B82FE6" w:rsidRDefault="00984288" w:rsidP="007D078F">
            <w:pPr>
              <w:spacing w:after="0" w:line="240" w:lineRule="auto"/>
            </w:pPr>
          </w:p>
        </w:tc>
      </w:tr>
      <w:tr w:rsidR="00984288" w:rsidRPr="00B82FE6" w14:paraId="5013E13F" w14:textId="77777777" w:rsidTr="324AE96B">
        <w:trPr>
          <w:tblCellSpacing w:w="15" w:type="dxa"/>
        </w:trPr>
        <w:tc>
          <w:tcPr>
            <w:tcW w:w="0" w:type="auto"/>
            <w:gridSpan w:val="2"/>
            <w:vAlign w:val="center"/>
            <w:hideMark/>
          </w:tcPr>
          <w:tbl>
            <w:tblPr>
              <w:tblW w:w="817" w:type="dxa"/>
              <w:tblCellSpacing w:w="15" w:type="dxa"/>
              <w:tblCellMar>
                <w:top w:w="15" w:type="dxa"/>
                <w:left w:w="15" w:type="dxa"/>
                <w:bottom w:w="15" w:type="dxa"/>
                <w:right w:w="15" w:type="dxa"/>
              </w:tblCellMar>
              <w:tblLook w:val="04A0" w:firstRow="1" w:lastRow="0" w:firstColumn="1" w:lastColumn="0" w:noHBand="0" w:noVBand="1"/>
            </w:tblPr>
            <w:tblGrid>
              <w:gridCol w:w="1645"/>
            </w:tblGrid>
            <w:tr w:rsidR="00984288" w:rsidRPr="00B82FE6" w14:paraId="22F50A49" w14:textId="77777777" w:rsidTr="00984288">
              <w:trPr>
                <w:trHeight w:val="266"/>
                <w:tblCellSpacing w:w="15" w:type="dxa"/>
              </w:trPr>
              <w:tc>
                <w:tcPr>
                  <w:tcW w:w="0" w:type="auto"/>
                  <w:vAlign w:val="center"/>
                  <w:hideMark/>
                </w:tcPr>
                <w:p w14:paraId="0EC47CD1" w14:textId="77777777" w:rsidR="00984288" w:rsidRPr="00B82FE6" w:rsidRDefault="002F61AF" w:rsidP="00715F58">
                  <w:pPr>
                    <w:pStyle w:val="ListParagraph"/>
                    <w:numPr>
                      <w:ilvl w:val="0"/>
                      <w:numId w:val="34"/>
                    </w:numPr>
                    <w:spacing w:after="0" w:line="240" w:lineRule="auto"/>
                    <w:rPr>
                      <w:sz w:val="24"/>
                      <w:szCs w:val="24"/>
                    </w:rPr>
                  </w:pPr>
                  <w:hyperlink r:id="rId73" w:history="1">
                    <w:r w:rsidR="00984288" w:rsidRPr="00B82FE6">
                      <w:rPr>
                        <w:rStyle w:val="Hyperlink"/>
                      </w:rPr>
                      <w:t>§200.312</w:t>
                    </w:r>
                  </w:hyperlink>
                </w:p>
              </w:tc>
            </w:tr>
          </w:tbl>
          <w:p w14:paraId="2D985A61" w14:textId="77777777" w:rsidR="00984288" w:rsidRPr="00B82FE6" w:rsidRDefault="00984288" w:rsidP="007D078F">
            <w:pPr>
              <w:spacing w:after="0" w:line="240" w:lineRule="auto"/>
            </w:pPr>
          </w:p>
        </w:tc>
        <w:tc>
          <w:tcPr>
            <w:tcW w:w="0" w:type="auto"/>
            <w:gridSpan w:val="2"/>
            <w:vAlign w:val="center"/>
            <w:hideMark/>
          </w:tcPr>
          <w:tbl>
            <w:tblPr>
              <w:tblW w:w="5310" w:type="dxa"/>
              <w:tblCellSpacing w:w="15" w:type="dxa"/>
              <w:tblCellMar>
                <w:top w:w="15" w:type="dxa"/>
                <w:left w:w="15" w:type="dxa"/>
                <w:bottom w:w="15" w:type="dxa"/>
                <w:right w:w="15" w:type="dxa"/>
              </w:tblCellMar>
              <w:tblLook w:val="04A0" w:firstRow="1" w:lastRow="0" w:firstColumn="1" w:lastColumn="0" w:noHBand="0" w:noVBand="1"/>
            </w:tblPr>
            <w:tblGrid>
              <w:gridCol w:w="5310"/>
            </w:tblGrid>
            <w:tr w:rsidR="00984288" w:rsidRPr="00B82FE6" w14:paraId="6D224759" w14:textId="77777777" w:rsidTr="324AE96B">
              <w:trPr>
                <w:tblCellSpacing w:w="15" w:type="dxa"/>
              </w:trPr>
              <w:tc>
                <w:tcPr>
                  <w:tcW w:w="0" w:type="auto"/>
                  <w:vAlign w:val="center"/>
                  <w:hideMark/>
                </w:tcPr>
                <w:p w14:paraId="48CFF622" w14:textId="3F18B868" w:rsidR="00984288" w:rsidRPr="00B82FE6" w:rsidRDefault="25251246" w:rsidP="007D078F">
                  <w:pPr>
                    <w:pStyle w:val="ListParagraph"/>
                    <w:spacing w:after="0" w:line="240" w:lineRule="auto"/>
                    <w:ind w:left="0"/>
                    <w:rPr>
                      <w:sz w:val="24"/>
                      <w:szCs w:val="24"/>
                    </w:rPr>
                  </w:pPr>
                  <w:r>
                    <w:t>Federally owned</w:t>
                  </w:r>
                  <w:r w:rsidR="530E951F">
                    <w:t xml:space="preserve"> and exempt property.</w:t>
                  </w:r>
                </w:p>
              </w:tc>
            </w:tr>
          </w:tbl>
          <w:p w14:paraId="571808BB" w14:textId="77777777" w:rsidR="00984288" w:rsidRPr="00B82FE6" w:rsidRDefault="00984288" w:rsidP="007D078F">
            <w:pPr>
              <w:spacing w:after="0" w:line="240" w:lineRule="auto"/>
            </w:pPr>
          </w:p>
        </w:tc>
      </w:tr>
      <w:tr w:rsidR="00984288" w:rsidRPr="00B82FE6" w14:paraId="4441AB36" w14:textId="77777777" w:rsidTr="324AE96B">
        <w:trPr>
          <w:tblCellSpacing w:w="15" w:type="dxa"/>
        </w:trPr>
        <w:tc>
          <w:tcPr>
            <w:tcW w:w="0" w:type="auto"/>
            <w:gridSpan w:val="2"/>
            <w:vAlign w:val="center"/>
            <w:hideMark/>
          </w:tcPr>
          <w:tbl>
            <w:tblPr>
              <w:tblW w:w="877" w:type="dxa"/>
              <w:tblCellSpacing w:w="15" w:type="dxa"/>
              <w:tblCellMar>
                <w:top w:w="15" w:type="dxa"/>
                <w:left w:w="15" w:type="dxa"/>
                <w:bottom w:w="15" w:type="dxa"/>
                <w:right w:w="15" w:type="dxa"/>
              </w:tblCellMar>
              <w:tblLook w:val="04A0" w:firstRow="1" w:lastRow="0" w:firstColumn="1" w:lastColumn="0" w:noHBand="0" w:noVBand="1"/>
            </w:tblPr>
            <w:tblGrid>
              <w:gridCol w:w="1645"/>
            </w:tblGrid>
            <w:tr w:rsidR="00984288" w:rsidRPr="00B82FE6" w14:paraId="2C2F5769" w14:textId="77777777" w:rsidTr="00984288">
              <w:trPr>
                <w:trHeight w:val="266"/>
                <w:tblCellSpacing w:w="15" w:type="dxa"/>
              </w:trPr>
              <w:tc>
                <w:tcPr>
                  <w:tcW w:w="0" w:type="auto"/>
                  <w:vAlign w:val="center"/>
                  <w:hideMark/>
                </w:tcPr>
                <w:p w14:paraId="30183829" w14:textId="77777777" w:rsidR="00984288" w:rsidRPr="00B82FE6" w:rsidRDefault="002F61AF" w:rsidP="00715F58">
                  <w:pPr>
                    <w:pStyle w:val="ListParagraph"/>
                    <w:numPr>
                      <w:ilvl w:val="0"/>
                      <w:numId w:val="34"/>
                    </w:numPr>
                    <w:spacing w:after="0" w:line="240" w:lineRule="auto"/>
                    <w:rPr>
                      <w:sz w:val="24"/>
                      <w:szCs w:val="24"/>
                    </w:rPr>
                  </w:pPr>
                  <w:hyperlink r:id="rId74" w:history="1">
                    <w:r w:rsidR="00984288" w:rsidRPr="00B82FE6">
                      <w:rPr>
                        <w:rStyle w:val="Hyperlink"/>
                      </w:rPr>
                      <w:t>§200.313</w:t>
                    </w:r>
                  </w:hyperlink>
                </w:p>
              </w:tc>
            </w:tr>
          </w:tbl>
          <w:p w14:paraId="2F391ACE" w14:textId="77777777" w:rsidR="00984288" w:rsidRPr="00B82FE6" w:rsidRDefault="00984288" w:rsidP="007D078F">
            <w:pPr>
              <w:spacing w:after="0" w:line="240" w:lineRule="auto"/>
            </w:pPr>
          </w:p>
        </w:tc>
        <w:tc>
          <w:tcPr>
            <w:tcW w:w="0" w:type="auto"/>
            <w:gridSpan w:val="2"/>
            <w:vAlign w:val="center"/>
            <w:hideMark/>
          </w:tcPr>
          <w:tbl>
            <w:tblPr>
              <w:tblW w:w="5310" w:type="dxa"/>
              <w:tblCellSpacing w:w="15" w:type="dxa"/>
              <w:tblCellMar>
                <w:top w:w="15" w:type="dxa"/>
                <w:left w:w="15" w:type="dxa"/>
                <w:bottom w:w="15" w:type="dxa"/>
                <w:right w:w="15" w:type="dxa"/>
              </w:tblCellMar>
              <w:tblLook w:val="04A0" w:firstRow="1" w:lastRow="0" w:firstColumn="1" w:lastColumn="0" w:noHBand="0" w:noVBand="1"/>
            </w:tblPr>
            <w:tblGrid>
              <w:gridCol w:w="5310"/>
            </w:tblGrid>
            <w:tr w:rsidR="00984288" w:rsidRPr="00B82FE6" w14:paraId="197F9F19" w14:textId="77777777" w:rsidTr="00984288">
              <w:trPr>
                <w:tblCellSpacing w:w="15" w:type="dxa"/>
              </w:trPr>
              <w:tc>
                <w:tcPr>
                  <w:tcW w:w="0" w:type="auto"/>
                  <w:vAlign w:val="center"/>
                  <w:hideMark/>
                </w:tcPr>
                <w:p w14:paraId="3CC62B80" w14:textId="77777777" w:rsidR="00984288" w:rsidRPr="00B82FE6" w:rsidRDefault="00984288" w:rsidP="007D078F">
                  <w:pPr>
                    <w:pStyle w:val="ListParagraph"/>
                    <w:spacing w:after="0" w:line="240" w:lineRule="auto"/>
                    <w:ind w:left="0"/>
                    <w:rPr>
                      <w:sz w:val="24"/>
                      <w:szCs w:val="24"/>
                    </w:rPr>
                  </w:pPr>
                  <w:r w:rsidRPr="00B82FE6">
                    <w:t>Equipment.</w:t>
                  </w:r>
                </w:p>
              </w:tc>
            </w:tr>
          </w:tbl>
          <w:p w14:paraId="50075481" w14:textId="77777777" w:rsidR="00984288" w:rsidRPr="00B82FE6" w:rsidRDefault="00984288" w:rsidP="007D078F">
            <w:pPr>
              <w:spacing w:after="0" w:line="240" w:lineRule="auto"/>
            </w:pPr>
          </w:p>
        </w:tc>
      </w:tr>
      <w:tr w:rsidR="00984288" w:rsidRPr="00B82FE6" w14:paraId="35BA9420" w14:textId="77777777" w:rsidTr="324AE96B">
        <w:trPr>
          <w:tblCellSpacing w:w="15" w:type="dxa"/>
        </w:trPr>
        <w:tc>
          <w:tcPr>
            <w:tcW w:w="0" w:type="auto"/>
            <w:gridSpan w:val="2"/>
            <w:vAlign w:val="center"/>
            <w:hideMark/>
          </w:tcPr>
          <w:tbl>
            <w:tblPr>
              <w:tblW w:w="923" w:type="dxa"/>
              <w:tblCellSpacing w:w="15" w:type="dxa"/>
              <w:tblCellMar>
                <w:top w:w="15" w:type="dxa"/>
                <w:left w:w="15" w:type="dxa"/>
                <w:bottom w:w="15" w:type="dxa"/>
                <w:right w:w="15" w:type="dxa"/>
              </w:tblCellMar>
              <w:tblLook w:val="04A0" w:firstRow="1" w:lastRow="0" w:firstColumn="1" w:lastColumn="0" w:noHBand="0" w:noVBand="1"/>
            </w:tblPr>
            <w:tblGrid>
              <w:gridCol w:w="1645"/>
            </w:tblGrid>
            <w:tr w:rsidR="00984288" w:rsidRPr="00B82FE6" w14:paraId="6F9F04D6" w14:textId="77777777" w:rsidTr="00984288">
              <w:trPr>
                <w:trHeight w:val="266"/>
                <w:tblCellSpacing w:w="15" w:type="dxa"/>
              </w:trPr>
              <w:tc>
                <w:tcPr>
                  <w:tcW w:w="0" w:type="auto"/>
                  <w:vAlign w:val="center"/>
                  <w:hideMark/>
                </w:tcPr>
                <w:p w14:paraId="33236323" w14:textId="77777777" w:rsidR="00984288" w:rsidRPr="00B82FE6" w:rsidRDefault="002F61AF" w:rsidP="00715F58">
                  <w:pPr>
                    <w:pStyle w:val="ListParagraph"/>
                    <w:numPr>
                      <w:ilvl w:val="0"/>
                      <w:numId w:val="34"/>
                    </w:numPr>
                    <w:spacing w:after="0" w:line="240" w:lineRule="auto"/>
                    <w:rPr>
                      <w:sz w:val="24"/>
                      <w:szCs w:val="24"/>
                    </w:rPr>
                  </w:pPr>
                  <w:hyperlink r:id="rId75" w:history="1">
                    <w:r w:rsidR="00984288" w:rsidRPr="00B82FE6">
                      <w:rPr>
                        <w:rStyle w:val="Hyperlink"/>
                      </w:rPr>
                      <w:t>§200.314</w:t>
                    </w:r>
                  </w:hyperlink>
                </w:p>
              </w:tc>
            </w:tr>
          </w:tbl>
          <w:p w14:paraId="42897EC0" w14:textId="77777777" w:rsidR="00984288" w:rsidRPr="00B82FE6" w:rsidRDefault="00984288" w:rsidP="007D078F">
            <w:pPr>
              <w:spacing w:after="0" w:line="240" w:lineRule="auto"/>
            </w:pPr>
          </w:p>
        </w:tc>
        <w:tc>
          <w:tcPr>
            <w:tcW w:w="0" w:type="auto"/>
            <w:gridSpan w:val="2"/>
            <w:vAlign w:val="center"/>
            <w:hideMark/>
          </w:tcPr>
          <w:tbl>
            <w:tblPr>
              <w:tblW w:w="5310" w:type="dxa"/>
              <w:tblCellSpacing w:w="15" w:type="dxa"/>
              <w:tblCellMar>
                <w:top w:w="15" w:type="dxa"/>
                <w:left w:w="15" w:type="dxa"/>
                <w:bottom w:w="15" w:type="dxa"/>
                <w:right w:w="15" w:type="dxa"/>
              </w:tblCellMar>
              <w:tblLook w:val="04A0" w:firstRow="1" w:lastRow="0" w:firstColumn="1" w:lastColumn="0" w:noHBand="0" w:noVBand="1"/>
            </w:tblPr>
            <w:tblGrid>
              <w:gridCol w:w="5310"/>
            </w:tblGrid>
            <w:tr w:rsidR="00984288" w:rsidRPr="00B82FE6" w14:paraId="6ADB8C3F" w14:textId="77777777" w:rsidTr="00984288">
              <w:trPr>
                <w:tblCellSpacing w:w="15" w:type="dxa"/>
              </w:trPr>
              <w:tc>
                <w:tcPr>
                  <w:tcW w:w="0" w:type="auto"/>
                  <w:vAlign w:val="center"/>
                  <w:hideMark/>
                </w:tcPr>
                <w:p w14:paraId="2FD07314" w14:textId="77777777" w:rsidR="00984288" w:rsidRPr="00B82FE6" w:rsidRDefault="00984288" w:rsidP="007D078F">
                  <w:pPr>
                    <w:pStyle w:val="ListParagraph"/>
                    <w:spacing w:after="0" w:line="240" w:lineRule="auto"/>
                    <w:ind w:left="0"/>
                    <w:rPr>
                      <w:sz w:val="24"/>
                      <w:szCs w:val="24"/>
                    </w:rPr>
                  </w:pPr>
                  <w:r w:rsidRPr="00B82FE6">
                    <w:t>Supplies.</w:t>
                  </w:r>
                </w:p>
              </w:tc>
            </w:tr>
          </w:tbl>
          <w:p w14:paraId="03A03FC1" w14:textId="77777777" w:rsidR="00984288" w:rsidRPr="00B82FE6" w:rsidRDefault="00984288" w:rsidP="007D078F">
            <w:pPr>
              <w:spacing w:after="0" w:line="240" w:lineRule="auto"/>
            </w:pPr>
          </w:p>
        </w:tc>
      </w:tr>
      <w:tr w:rsidR="00984288" w:rsidRPr="00B82FE6" w14:paraId="0AEF5A16" w14:textId="77777777" w:rsidTr="324AE96B">
        <w:trPr>
          <w:tblCellSpacing w:w="15" w:type="dxa"/>
        </w:trPr>
        <w:tc>
          <w:tcPr>
            <w:tcW w:w="0" w:type="auto"/>
            <w:gridSpan w:val="2"/>
            <w:vAlign w:val="center"/>
            <w:hideMark/>
          </w:tcPr>
          <w:tbl>
            <w:tblPr>
              <w:tblW w:w="862" w:type="dxa"/>
              <w:tblCellSpacing w:w="15" w:type="dxa"/>
              <w:tblCellMar>
                <w:top w:w="15" w:type="dxa"/>
                <w:left w:w="15" w:type="dxa"/>
                <w:bottom w:w="15" w:type="dxa"/>
                <w:right w:w="15" w:type="dxa"/>
              </w:tblCellMar>
              <w:tblLook w:val="04A0" w:firstRow="1" w:lastRow="0" w:firstColumn="1" w:lastColumn="0" w:noHBand="0" w:noVBand="1"/>
            </w:tblPr>
            <w:tblGrid>
              <w:gridCol w:w="1645"/>
            </w:tblGrid>
            <w:tr w:rsidR="00984288" w:rsidRPr="00B82FE6" w14:paraId="530E0FFF" w14:textId="77777777" w:rsidTr="00984288">
              <w:trPr>
                <w:trHeight w:val="266"/>
                <w:tblCellSpacing w:w="15" w:type="dxa"/>
              </w:trPr>
              <w:tc>
                <w:tcPr>
                  <w:tcW w:w="0" w:type="auto"/>
                  <w:vAlign w:val="center"/>
                  <w:hideMark/>
                </w:tcPr>
                <w:p w14:paraId="65B45AD8" w14:textId="77777777" w:rsidR="00984288" w:rsidRPr="00B82FE6" w:rsidRDefault="002F61AF" w:rsidP="00715F58">
                  <w:pPr>
                    <w:pStyle w:val="ListParagraph"/>
                    <w:numPr>
                      <w:ilvl w:val="0"/>
                      <w:numId w:val="34"/>
                    </w:numPr>
                    <w:spacing w:after="0" w:line="240" w:lineRule="auto"/>
                    <w:rPr>
                      <w:sz w:val="24"/>
                      <w:szCs w:val="24"/>
                    </w:rPr>
                  </w:pPr>
                  <w:hyperlink r:id="rId76" w:history="1">
                    <w:r w:rsidR="00984288" w:rsidRPr="00B82FE6">
                      <w:rPr>
                        <w:rStyle w:val="Hyperlink"/>
                      </w:rPr>
                      <w:t>§200.315</w:t>
                    </w:r>
                  </w:hyperlink>
                </w:p>
              </w:tc>
            </w:tr>
          </w:tbl>
          <w:p w14:paraId="5D888952" w14:textId="77777777" w:rsidR="00984288" w:rsidRPr="00B82FE6" w:rsidRDefault="00984288" w:rsidP="007D078F">
            <w:pPr>
              <w:spacing w:after="0" w:line="240" w:lineRule="auto"/>
            </w:pPr>
          </w:p>
        </w:tc>
        <w:tc>
          <w:tcPr>
            <w:tcW w:w="0" w:type="auto"/>
            <w:gridSpan w:val="2"/>
            <w:vAlign w:val="center"/>
            <w:hideMark/>
          </w:tcPr>
          <w:tbl>
            <w:tblPr>
              <w:tblW w:w="5310" w:type="dxa"/>
              <w:tblCellSpacing w:w="15" w:type="dxa"/>
              <w:tblCellMar>
                <w:top w:w="15" w:type="dxa"/>
                <w:left w:w="15" w:type="dxa"/>
                <w:bottom w:w="15" w:type="dxa"/>
                <w:right w:w="15" w:type="dxa"/>
              </w:tblCellMar>
              <w:tblLook w:val="04A0" w:firstRow="1" w:lastRow="0" w:firstColumn="1" w:lastColumn="0" w:noHBand="0" w:noVBand="1"/>
            </w:tblPr>
            <w:tblGrid>
              <w:gridCol w:w="5310"/>
            </w:tblGrid>
            <w:tr w:rsidR="00984288" w:rsidRPr="00B82FE6" w14:paraId="228F1D23" w14:textId="77777777" w:rsidTr="00984288">
              <w:trPr>
                <w:tblCellSpacing w:w="15" w:type="dxa"/>
              </w:trPr>
              <w:tc>
                <w:tcPr>
                  <w:tcW w:w="0" w:type="auto"/>
                  <w:vAlign w:val="center"/>
                  <w:hideMark/>
                </w:tcPr>
                <w:p w14:paraId="5A08E6E7" w14:textId="77777777" w:rsidR="00984288" w:rsidRPr="00B82FE6" w:rsidRDefault="00984288" w:rsidP="007D078F">
                  <w:pPr>
                    <w:pStyle w:val="ListParagraph"/>
                    <w:spacing w:after="0" w:line="240" w:lineRule="auto"/>
                    <w:ind w:left="0"/>
                    <w:rPr>
                      <w:sz w:val="24"/>
                      <w:szCs w:val="24"/>
                    </w:rPr>
                  </w:pPr>
                  <w:r w:rsidRPr="00B82FE6">
                    <w:t>Intangible property.</w:t>
                  </w:r>
                </w:p>
              </w:tc>
            </w:tr>
          </w:tbl>
          <w:p w14:paraId="675D8CCC" w14:textId="77777777" w:rsidR="00984288" w:rsidRPr="00B82FE6" w:rsidRDefault="00984288" w:rsidP="007D078F">
            <w:pPr>
              <w:spacing w:after="0" w:line="240" w:lineRule="auto"/>
            </w:pPr>
          </w:p>
        </w:tc>
      </w:tr>
      <w:tr w:rsidR="00984288" w:rsidRPr="00B82FE6" w14:paraId="2B884753" w14:textId="77777777" w:rsidTr="324AE96B">
        <w:trPr>
          <w:gridAfter w:val="1"/>
          <w:trHeight w:val="390"/>
          <w:tblCellSpacing w:w="15" w:type="dxa"/>
        </w:trPr>
        <w:tc>
          <w:tcPr>
            <w:tcW w:w="0" w:type="auto"/>
            <w:vAlign w:val="center"/>
            <w:hideMark/>
          </w:tcPr>
          <w:tbl>
            <w:tblPr>
              <w:tblW w:w="937" w:type="dxa"/>
              <w:tblCellSpacing w:w="15" w:type="dxa"/>
              <w:tblCellMar>
                <w:top w:w="15" w:type="dxa"/>
                <w:left w:w="15" w:type="dxa"/>
                <w:bottom w:w="15" w:type="dxa"/>
                <w:right w:w="15" w:type="dxa"/>
              </w:tblCellMar>
              <w:tblLook w:val="04A0" w:firstRow="1" w:lastRow="0" w:firstColumn="1" w:lastColumn="0" w:noHBand="0" w:noVBand="1"/>
            </w:tblPr>
            <w:tblGrid>
              <w:gridCol w:w="1645"/>
            </w:tblGrid>
            <w:tr w:rsidR="00984288" w:rsidRPr="00B82FE6" w14:paraId="4C7C4C6A" w14:textId="77777777" w:rsidTr="00984288">
              <w:trPr>
                <w:trHeight w:val="218"/>
                <w:tblCellSpacing w:w="15" w:type="dxa"/>
              </w:trPr>
              <w:tc>
                <w:tcPr>
                  <w:tcW w:w="0" w:type="auto"/>
                  <w:vAlign w:val="center"/>
                  <w:hideMark/>
                </w:tcPr>
                <w:p w14:paraId="3FAF8B35" w14:textId="77777777" w:rsidR="00984288" w:rsidRPr="00B82FE6" w:rsidRDefault="002F61AF" w:rsidP="00715F58">
                  <w:pPr>
                    <w:pStyle w:val="ListParagraph"/>
                    <w:numPr>
                      <w:ilvl w:val="0"/>
                      <w:numId w:val="34"/>
                    </w:numPr>
                    <w:spacing w:after="0" w:line="240" w:lineRule="auto"/>
                    <w:rPr>
                      <w:sz w:val="24"/>
                      <w:szCs w:val="24"/>
                    </w:rPr>
                  </w:pPr>
                  <w:hyperlink r:id="rId77" w:history="1">
                    <w:r w:rsidR="00984288" w:rsidRPr="00B82FE6">
                      <w:rPr>
                        <w:rStyle w:val="Hyperlink"/>
                      </w:rPr>
                      <w:t>§200.316</w:t>
                    </w:r>
                  </w:hyperlink>
                </w:p>
              </w:tc>
            </w:tr>
          </w:tbl>
          <w:p w14:paraId="578C6861" w14:textId="77777777" w:rsidR="00984288" w:rsidRPr="00B82FE6" w:rsidRDefault="00984288" w:rsidP="007D078F">
            <w:pPr>
              <w:spacing w:after="0" w:line="240" w:lineRule="auto"/>
            </w:pPr>
          </w:p>
        </w:tc>
        <w:tc>
          <w:tcPr>
            <w:tcW w:w="0" w:type="auto"/>
            <w:gridSpan w:val="2"/>
            <w:vAlign w:val="center"/>
            <w:hideMark/>
          </w:tcPr>
          <w:tbl>
            <w:tblPr>
              <w:tblW w:w="5310" w:type="dxa"/>
              <w:tblCellSpacing w:w="15" w:type="dxa"/>
              <w:tblCellMar>
                <w:top w:w="15" w:type="dxa"/>
                <w:left w:w="15" w:type="dxa"/>
                <w:bottom w:w="15" w:type="dxa"/>
                <w:right w:w="15" w:type="dxa"/>
              </w:tblCellMar>
              <w:tblLook w:val="04A0" w:firstRow="1" w:lastRow="0" w:firstColumn="1" w:lastColumn="0" w:noHBand="0" w:noVBand="1"/>
            </w:tblPr>
            <w:tblGrid>
              <w:gridCol w:w="5310"/>
            </w:tblGrid>
            <w:tr w:rsidR="00984288" w:rsidRPr="00B82FE6" w14:paraId="0683245C" w14:textId="77777777" w:rsidTr="00984288">
              <w:trPr>
                <w:tblCellSpacing w:w="15" w:type="dxa"/>
              </w:trPr>
              <w:tc>
                <w:tcPr>
                  <w:tcW w:w="0" w:type="auto"/>
                  <w:vAlign w:val="center"/>
                  <w:hideMark/>
                </w:tcPr>
                <w:p w14:paraId="408D4454" w14:textId="77777777" w:rsidR="00984288" w:rsidRPr="00E82100" w:rsidRDefault="00984288" w:rsidP="007D078F">
                  <w:pPr>
                    <w:spacing w:after="0" w:line="240" w:lineRule="auto"/>
                    <w:ind w:left="165"/>
                    <w:rPr>
                      <w:sz w:val="24"/>
                      <w:szCs w:val="24"/>
                    </w:rPr>
                  </w:pPr>
                  <w:r w:rsidRPr="00B82FE6">
                    <w:t>Property trust relationship.</w:t>
                  </w:r>
                </w:p>
              </w:tc>
            </w:tr>
          </w:tbl>
          <w:p w14:paraId="701688BA" w14:textId="77777777" w:rsidR="00984288" w:rsidRPr="00B82FE6" w:rsidRDefault="00984288" w:rsidP="007D078F">
            <w:pPr>
              <w:spacing w:after="0" w:line="240" w:lineRule="auto"/>
            </w:pPr>
          </w:p>
        </w:tc>
      </w:tr>
    </w:tbl>
    <w:p w14:paraId="26250974" w14:textId="77777777" w:rsidR="00984288" w:rsidRDefault="00984288" w:rsidP="007D078F">
      <w:pPr>
        <w:spacing w:after="0" w:line="240" w:lineRule="auto"/>
        <w:jc w:val="both"/>
      </w:pPr>
    </w:p>
    <w:p w14:paraId="7297DB23" w14:textId="77777777" w:rsidR="00984288" w:rsidRPr="00B07B96" w:rsidRDefault="00984288" w:rsidP="007D078F">
      <w:pPr>
        <w:spacing w:after="0" w:line="240" w:lineRule="auto"/>
        <w:jc w:val="both"/>
        <w:rPr>
          <w:rStyle w:val="Heading3Char"/>
          <w:sz w:val="28"/>
          <w:szCs w:val="28"/>
        </w:rPr>
      </w:pPr>
      <w:bookmarkStart w:id="136" w:name="_Toc58244524"/>
      <w:r w:rsidRPr="00B07B96">
        <w:rPr>
          <w:rStyle w:val="Heading3Char"/>
          <w:sz w:val="28"/>
          <w:szCs w:val="28"/>
        </w:rPr>
        <w:t>Subpart A - Acronyms and Definitions</w:t>
      </w:r>
      <w:bookmarkEnd w:id="136"/>
    </w:p>
    <w:p w14:paraId="46BED569" w14:textId="68260B57" w:rsidR="00984288" w:rsidRPr="00B82FE6" w:rsidRDefault="002F61AF" w:rsidP="007D078F">
      <w:pPr>
        <w:spacing w:after="0" w:line="240" w:lineRule="auto"/>
        <w:ind w:left="360"/>
        <w:jc w:val="both"/>
        <w:rPr>
          <w:color w:val="0563C1" w:themeColor="hyperlink"/>
          <w:u w:val="single"/>
        </w:rPr>
      </w:pPr>
      <w:hyperlink r:id="rId78" w:anchor="se2.1.200_12">
        <w:r w:rsidR="00984288" w:rsidRPr="59F2EC2E">
          <w:rPr>
            <w:rStyle w:val="Hyperlink"/>
          </w:rPr>
          <w:t>§200.2</w:t>
        </w:r>
      </w:hyperlink>
      <w:r w:rsidR="00E82100">
        <w:t>:  A</w:t>
      </w:r>
      <w:r w:rsidR="00984288">
        <w:t>cquisition cost</w:t>
      </w:r>
      <w:r w:rsidR="5D566299">
        <w:t>.</w:t>
      </w:r>
    </w:p>
    <w:p w14:paraId="220DF530" w14:textId="77777777" w:rsidR="00984288" w:rsidRDefault="00984288" w:rsidP="007D078F">
      <w:pPr>
        <w:pStyle w:val="ListParagraph"/>
        <w:spacing w:after="0" w:line="240" w:lineRule="auto"/>
        <w:jc w:val="both"/>
      </w:pPr>
      <w:r w:rsidRPr="00B82FE6">
        <w:rPr>
          <w:iCs/>
        </w:rPr>
        <w:t>Acquisition cost</w:t>
      </w:r>
      <w:r w:rsidRPr="00B82FE6">
        <w:t xml:space="preserve"> means the cost of the asset including the cost to ready the asset for its intended use. Acquisition cost for equipment, for example, means the net invoice price of the equipment, including the cost of any modifications, attachments, accessories, or auxiliary apparatus necessary to make it usable for the purpose for which it is acquired. Acquisition costs for software includes those development costs capitalized in accordance with generally accepted accounting principles (GAAP). Ancillary charges, such as taxes, duty, protective in transit insurance, freight, and installation may be included in or excluded from the acquisition cost in accordance with the non-Federal entity's regular accounting practices.</w:t>
      </w:r>
    </w:p>
    <w:p w14:paraId="0C83F653" w14:textId="77777777" w:rsidR="00984288" w:rsidRDefault="00984288" w:rsidP="007D078F">
      <w:pPr>
        <w:pStyle w:val="ListParagraph"/>
        <w:spacing w:after="0" w:line="240" w:lineRule="auto"/>
        <w:ind w:left="1440"/>
        <w:jc w:val="both"/>
      </w:pPr>
    </w:p>
    <w:p w14:paraId="3D8D975C" w14:textId="63F2EC03" w:rsidR="00984288" w:rsidRPr="00B82FE6" w:rsidRDefault="002F61AF" w:rsidP="007D078F">
      <w:pPr>
        <w:spacing w:after="0" w:line="240" w:lineRule="auto"/>
        <w:ind w:left="360"/>
        <w:jc w:val="both"/>
        <w:rPr>
          <w:rStyle w:val="Hyperlink"/>
        </w:rPr>
      </w:pPr>
      <w:hyperlink r:id="rId79" w:anchor="se2.1.200_112" w:history="1">
        <w:r w:rsidR="00984288" w:rsidRPr="009F30EF">
          <w:rPr>
            <w:rStyle w:val="Hyperlink"/>
          </w:rPr>
          <w:t>§200.12</w:t>
        </w:r>
      </w:hyperlink>
      <w:r w:rsidR="00E82100">
        <w:t>:  Ca</w:t>
      </w:r>
      <w:r w:rsidR="00984288">
        <w:t>pital assets</w:t>
      </w:r>
      <w:r w:rsidR="5D566299">
        <w:t>.</w:t>
      </w:r>
    </w:p>
    <w:p w14:paraId="7BF469A7" w14:textId="55FA4A4D" w:rsidR="00984288" w:rsidRPr="004D00CA" w:rsidRDefault="00984288" w:rsidP="007D078F">
      <w:pPr>
        <w:pStyle w:val="NormalWeb"/>
        <w:spacing w:before="0" w:beforeAutospacing="0" w:after="0" w:afterAutospacing="0"/>
        <w:ind w:left="720"/>
        <w:jc w:val="both"/>
        <w:rPr>
          <w:rFonts w:asciiTheme="minorHAnsi" w:hAnsiTheme="minorHAnsi" w:cstheme="minorBidi"/>
        </w:rPr>
      </w:pPr>
      <w:r w:rsidRPr="00B82FE6">
        <w:rPr>
          <w:rFonts w:asciiTheme="minorHAnsi" w:hAnsiTheme="minorHAnsi" w:cstheme="minorBidi"/>
        </w:rPr>
        <w:t xml:space="preserve">Capital assets </w:t>
      </w:r>
      <w:r w:rsidR="00B82FE6">
        <w:rPr>
          <w:rFonts w:asciiTheme="minorHAnsi" w:hAnsiTheme="minorHAnsi" w:cstheme="minorBidi"/>
        </w:rPr>
        <w:t>mean</w:t>
      </w:r>
      <w:r w:rsidRPr="00B82FE6">
        <w:rPr>
          <w:rFonts w:asciiTheme="minorHAnsi" w:hAnsiTheme="minorHAnsi" w:cstheme="minorBidi"/>
        </w:rPr>
        <w:t xml:space="preserve"> tangible or intangible assets used in operations having a useful life of more than one year which are capitalized in accordance with GAAP. Capital assets include:</w:t>
      </w:r>
    </w:p>
    <w:p w14:paraId="6A862593" w14:textId="77777777" w:rsidR="00984288" w:rsidRPr="00B82FE6" w:rsidRDefault="00984288" w:rsidP="007D078F">
      <w:pPr>
        <w:pStyle w:val="NormalWeb"/>
        <w:spacing w:before="0" w:beforeAutospacing="0" w:after="0" w:afterAutospacing="0"/>
        <w:ind w:left="720"/>
        <w:jc w:val="both"/>
        <w:rPr>
          <w:rFonts w:asciiTheme="minorHAnsi" w:hAnsiTheme="minorHAnsi" w:cstheme="minorBidi"/>
        </w:rPr>
      </w:pPr>
      <w:r w:rsidRPr="00B82FE6">
        <w:rPr>
          <w:rFonts w:asciiTheme="minorHAnsi" w:hAnsiTheme="minorHAnsi" w:cstheme="minorBidi"/>
        </w:rPr>
        <w:t>(a) Land, buildings (facilities), equipment, and intellectual property (including software) whether acquired by purchase, construction, manufacture, lease-purchase, exchange, or through capital leases; and</w:t>
      </w:r>
    </w:p>
    <w:p w14:paraId="375C669F" w14:textId="1071B0AC" w:rsidR="00984288" w:rsidRDefault="00984288" w:rsidP="59F2EC2E">
      <w:pPr>
        <w:pStyle w:val="NormalWeb"/>
        <w:spacing w:before="0" w:beforeAutospacing="0" w:after="0" w:afterAutospacing="0"/>
        <w:ind w:left="720"/>
        <w:jc w:val="both"/>
        <w:rPr>
          <w:rFonts w:asciiTheme="minorHAnsi" w:hAnsiTheme="minorHAnsi" w:cstheme="minorBidi"/>
        </w:rPr>
      </w:pPr>
      <w:r w:rsidRPr="59F2EC2E">
        <w:rPr>
          <w:rFonts w:asciiTheme="minorHAnsi" w:hAnsiTheme="minorHAnsi" w:cstheme="minorBidi"/>
        </w:rPr>
        <w:t xml:space="preserve">(b) Additions, improvements, modifications, replacements, rearrangements, reinstallations, </w:t>
      </w:r>
      <w:r w:rsidR="1A9053C1" w:rsidRPr="59F2EC2E">
        <w:rPr>
          <w:rFonts w:asciiTheme="minorHAnsi" w:hAnsiTheme="minorHAnsi" w:cstheme="minorBidi"/>
        </w:rPr>
        <w:t>renovations,</w:t>
      </w:r>
      <w:r w:rsidRPr="59F2EC2E">
        <w:rPr>
          <w:rFonts w:asciiTheme="minorHAnsi" w:hAnsiTheme="minorHAnsi" w:cstheme="minorBidi"/>
        </w:rPr>
        <w:t xml:space="preserve"> or alterations to capital assets that materially increase their value or useful life (not ordinary repairs and maintenance).</w:t>
      </w:r>
    </w:p>
    <w:p w14:paraId="446A2475" w14:textId="77777777" w:rsidR="00E82100" w:rsidRPr="00B82FE6" w:rsidRDefault="00E82100" w:rsidP="007D078F">
      <w:pPr>
        <w:pStyle w:val="NormalWeb"/>
        <w:spacing w:before="0" w:beforeAutospacing="0" w:after="0" w:afterAutospacing="0"/>
        <w:ind w:left="720"/>
        <w:jc w:val="both"/>
        <w:rPr>
          <w:rFonts w:asciiTheme="minorHAnsi" w:hAnsiTheme="minorHAnsi" w:cstheme="minorBidi"/>
        </w:rPr>
      </w:pPr>
    </w:p>
    <w:p w14:paraId="6ED9C304" w14:textId="2BE28495" w:rsidR="00984288" w:rsidRPr="00B82FE6" w:rsidRDefault="002F61AF" w:rsidP="007D078F">
      <w:pPr>
        <w:pStyle w:val="NormalWeb"/>
        <w:spacing w:before="0" w:beforeAutospacing="0" w:after="0" w:afterAutospacing="0"/>
        <w:ind w:left="360"/>
        <w:jc w:val="both"/>
        <w:rPr>
          <w:rFonts w:asciiTheme="minorHAnsi" w:hAnsiTheme="minorHAnsi" w:cstheme="minorBidi"/>
        </w:rPr>
      </w:pPr>
      <w:hyperlink r:id="rId80" w:anchor="se2.1.200_120" w:history="1">
        <w:r w:rsidR="00984288" w:rsidRPr="00B82FE6">
          <w:rPr>
            <w:rStyle w:val="Hyperlink"/>
            <w:rFonts w:asciiTheme="minorHAnsi" w:hAnsiTheme="minorHAnsi" w:cstheme="minorBidi"/>
          </w:rPr>
          <w:t>§200.20</w:t>
        </w:r>
      </w:hyperlink>
      <w:r w:rsidR="00E82100">
        <w:rPr>
          <w:rFonts w:asciiTheme="minorHAnsi" w:hAnsiTheme="minorHAnsi" w:cstheme="minorBidi"/>
        </w:rPr>
        <w:t xml:space="preserve">:  </w:t>
      </w:r>
      <w:r w:rsidR="00984288" w:rsidRPr="00B82FE6">
        <w:rPr>
          <w:rFonts w:asciiTheme="minorHAnsi" w:hAnsiTheme="minorHAnsi" w:cstheme="minorBidi"/>
        </w:rPr>
        <w:t>Computing devices.</w:t>
      </w:r>
    </w:p>
    <w:p w14:paraId="331B67D1" w14:textId="77418EF9" w:rsidR="00984288" w:rsidRDefault="00984288" w:rsidP="59F2EC2E">
      <w:pPr>
        <w:pStyle w:val="NormalWeb"/>
        <w:spacing w:before="0" w:beforeAutospacing="0" w:after="0" w:afterAutospacing="0"/>
        <w:ind w:left="720"/>
        <w:jc w:val="both"/>
        <w:rPr>
          <w:rFonts w:asciiTheme="minorHAnsi" w:hAnsiTheme="minorHAnsi" w:cstheme="minorBidi"/>
        </w:rPr>
      </w:pPr>
      <w:r w:rsidRPr="59F2EC2E">
        <w:rPr>
          <w:rFonts w:asciiTheme="minorHAnsi" w:hAnsiTheme="minorHAnsi" w:cstheme="minorBidi"/>
        </w:rPr>
        <w:t xml:space="preserve">Computing devices </w:t>
      </w:r>
      <w:r w:rsidR="00B82FE6" w:rsidRPr="59F2EC2E">
        <w:rPr>
          <w:rFonts w:asciiTheme="minorHAnsi" w:hAnsiTheme="minorHAnsi" w:cstheme="minorBidi"/>
        </w:rPr>
        <w:t>mean</w:t>
      </w:r>
      <w:r w:rsidRPr="59F2EC2E">
        <w:rPr>
          <w:rFonts w:asciiTheme="minorHAnsi" w:hAnsiTheme="minorHAnsi" w:cstheme="minorBidi"/>
        </w:rPr>
        <w:t xml:space="preserve"> machines used to acquire, store, analyze, process, and publish data and other information electronically, including accessories (or “peripherals”) for printing, </w:t>
      </w:r>
      <w:proofErr w:type="gramStart"/>
      <w:r w:rsidR="49CD6588" w:rsidRPr="59F2EC2E">
        <w:rPr>
          <w:rFonts w:asciiTheme="minorHAnsi" w:hAnsiTheme="minorHAnsi" w:cstheme="minorBidi"/>
        </w:rPr>
        <w:t>transmitting</w:t>
      </w:r>
      <w:proofErr w:type="gramEnd"/>
      <w:r w:rsidRPr="59F2EC2E">
        <w:rPr>
          <w:rFonts w:asciiTheme="minorHAnsi" w:hAnsiTheme="minorHAnsi" w:cstheme="minorBidi"/>
        </w:rPr>
        <w:t xml:space="preserve"> and </w:t>
      </w:r>
      <w:r w:rsidR="7A26AD47" w:rsidRPr="59F2EC2E">
        <w:rPr>
          <w:rFonts w:asciiTheme="minorHAnsi" w:hAnsiTheme="minorHAnsi" w:cstheme="minorBidi"/>
        </w:rPr>
        <w:t>receiving or</w:t>
      </w:r>
      <w:r w:rsidRPr="59F2EC2E">
        <w:rPr>
          <w:rFonts w:asciiTheme="minorHAnsi" w:hAnsiTheme="minorHAnsi" w:cstheme="minorBidi"/>
        </w:rPr>
        <w:t xml:space="preserve"> storing electronic information. See also §§200.94 Supplies and 200.58 Information technology systems.</w:t>
      </w:r>
    </w:p>
    <w:p w14:paraId="5BAF68AA" w14:textId="77777777" w:rsidR="0040307A" w:rsidRDefault="0040307A" w:rsidP="007D078F">
      <w:pPr>
        <w:pStyle w:val="NormalWeb"/>
        <w:spacing w:before="0" w:beforeAutospacing="0" w:after="0" w:afterAutospacing="0"/>
        <w:ind w:left="720"/>
        <w:jc w:val="both"/>
        <w:rPr>
          <w:rFonts w:asciiTheme="minorHAnsi" w:hAnsiTheme="minorHAnsi" w:cstheme="minorBidi"/>
        </w:rPr>
      </w:pPr>
    </w:p>
    <w:p w14:paraId="3D6A7E0A" w14:textId="403B27B7" w:rsidR="00984288" w:rsidRPr="00B82FE6" w:rsidRDefault="002F61AF" w:rsidP="59F2EC2E">
      <w:pPr>
        <w:pStyle w:val="NormalWeb"/>
        <w:spacing w:before="0" w:beforeAutospacing="0" w:after="0" w:afterAutospacing="0"/>
        <w:ind w:left="360"/>
        <w:jc w:val="both"/>
        <w:rPr>
          <w:rFonts w:asciiTheme="minorHAnsi" w:hAnsiTheme="minorHAnsi" w:cstheme="minorBidi"/>
        </w:rPr>
      </w:pPr>
      <w:hyperlink r:id="rId81" w:anchor="se2.1.200_1313" w:history="1">
        <w:r w:rsidR="00984288" w:rsidRPr="59F2EC2E">
          <w:rPr>
            <w:rStyle w:val="Hyperlink"/>
            <w:rFonts w:asciiTheme="minorHAnsi" w:hAnsiTheme="minorHAnsi" w:cstheme="minorBidi"/>
          </w:rPr>
          <w:t>§200.3</w:t>
        </w:r>
        <w:r w:rsidR="0040307A" w:rsidRPr="59F2EC2E">
          <w:rPr>
            <w:rStyle w:val="Hyperlink"/>
            <w:rFonts w:asciiTheme="minorHAnsi" w:hAnsiTheme="minorHAnsi" w:cstheme="minorBidi"/>
          </w:rPr>
          <w:t>1</w:t>
        </w:r>
        <w:r w:rsidR="00984288" w:rsidRPr="59F2EC2E">
          <w:rPr>
            <w:rStyle w:val="Hyperlink"/>
            <w:rFonts w:asciiTheme="minorHAnsi" w:hAnsiTheme="minorHAnsi" w:cstheme="minorBidi"/>
          </w:rPr>
          <w:t>3</w:t>
        </w:r>
      </w:hyperlink>
      <w:r w:rsidR="00E82100" w:rsidRPr="59F2EC2E">
        <w:rPr>
          <w:rFonts w:asciiTheme="minorHAnsi" w:hAnsiTheme="minorHAnsi" w:cstheme="minorBidi"/>
        </w:rPr>
        <w:t xml:space="preserve">:  </w:t>
      </w:r>
      <w:r w:rsidR="00984288" w:rsidRPr="59F2EC2E">
        <w:rPr>
          <w:rFonts w:asciiTheme="minorHAnsi" w:hAnsiTheme="minorHAnsi" w:cstheme="minorBidi"/>
        </w:rPr>
        <w:t>Equipment.</w:t>
      </w:r>
    </w:p>
    <w:p w14:paraId="3972198E" w14:textId="7A86F6F6" w:rsidR="00984288" w:rsidRDefault="00984288" w:rsidP="59F2EC2E">
      <w:pPr>
        <w:pStyle w:val="NormalWeb"/>
        <w:spacing w:before="0" w:beforeAutospacing="0" w:after="0" w:afterAutospacing="0"/>
        <w:ind w:left="720"/>
        <w:jc w:val="both"/>
        <w:rPr>
          <w:rFonts w:asciiTheme="minorHAnsi" w:hAnsiTheme="minorHAnsi" w:cstheme="minorBidi"/>
        </w:rPr>
      </w:pPr>
      <w:r w:rsidRPr="59F2EC2E">
        <w:rPr>
          <w:rFonts w:asciiTheme="minorHAnsi" w:hAnsiTheme="minorHAnsi" w:cstheme="minorBidi"/>
        </w:rPr>
        <w:t>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 See also §</w:t>
      </w:r>
      <w:r w:rsidR="720E6F38" w:rsidRPr="59F2EC2E">
        <w:rPr>
          <w:rFonts w:eastAsia="Calibri"/>
          <w:color w:val="000000" w:themeColor="text1"/>
        </w:rPr>
        <w:t>§</w:t>
      </w:r>
      <w:r w:rsidRPr="59F2EC2E">
        <w:rPr>
          <w:rFonts w:asciiTheme="minorHAnsi" w:hAnsiTheme="minorHAnsi" w:cstheme="minorBidi"/>
        </w:rPr>
        <w:t>200.12 Capital assets, 200.20 Computing devices, 200.48 General purpose equipment, 200.58 Information technology systems, 200.89 Special purpose equipment, and 200.94 Supplies.</w:t>
      </w:r>
    </w:p>
    <w:p w14:paraId="6326563D" w14:textId="77777777" w:rsidR="00E82100" w:rsidRPr="00DA6C1B" w:rsidRDefault="00E82100" w:rsidP="007D078F">
      <w:pPr>
        <w:pStyle w:val="NormalWeb"/>
        <w:spacing w:before="0" w:beforeAutospacing="0" w:after="0" w:afterAutospacing="0"/>
        <w:ind w:left="720"/>
        <w:jc w:val="both"/>
        <w:rPr>
          <w:rFonts w:asciiTheme="minorHAnsi" w:hAnsiTheme="minorHAnsi" w:cstheme="minorBidi"/>
        </w:rPr>
      </w:pPr>
    </w:p>
    <w:bookmarkStart w:id="137" w:name="_Hlk517771638"/>
    <w:p w14:paraId="694B20D8" w14:textId="4C145246" w:rsidR="00984288" w:rsidRPr="00B82FE6" w:rsidRDefault="00984288" w:rsidP="007D078F">
      <w:pPr>
        <w:pStyle w:val="NormalWeb"/>
        <w:spacing w:before="0" w:beforeAutospacing="0" w:after="0" w:afterAutospacing="0"/>
        <w:ind w:left="360"/>
        <w:jc w:val="both"/>
        <w:rPr>
          <w:rFonts w:asciiTheme="minorHAnsi" w:hAnsiTheme="minorHAnsi" w:cstheme="minorBidi"/>
        </w:rPr>
      </w:pPr>
      <w:r w:rsidRPr="00B82FE6">
        <w:rPr>
          <w:rStyle w:val="Hyperlink"/>
        </w:rPr>
        <w:fldChar w:fldCharType="begin"/>
      </w:r>
      <w:r w:rsidR="009F30EF">
        <w:rPr>
          <w:rStyle w:val="Hyperlink"/>
        </w:rPr>
        <w:instrText>HYPERLINK "https://www.ecfr.gov/cgi-bin/retrieveECFR?gp=1&amp;SID=f059216b567174e59027fc2a43d439d8&amp;ty=HTML&amp;h=L&amp;mc=true&amp;n=pt2.1.200&amp;r=PART" \l "se2.1.200_159"</w:instrText>
      </w:r>
      <w:r w:rsidRPr="00B82FE6">
        <w:rPr>
          <w:rStyle w:val="Hyperlink"/>
        </w:rPr>
        <w:fldChar w:fldCharType="separate"/>
      </w:r>
      <w:r w:rsidRPr="00B82FE6">
        <w:rPr>
          <w:rStyle w:val="Hyperlink"/>
          <w:rFonts w:asciiTheme="minorHAnsi" w:hAnsiTheme="minorHAnsi" w:cstheme="minorBidi"/>
        </w:rPr>
        <w:t>§</w:t>
      </w:r>
      <w:bookmarkEnd w:id="137"/>
      <w:r w:rsidRPr="00B82FE6">
        <w:rPr>
          <w:rStyle w:val="Hyperlink"/>
          <w:rFonts w:asciiTheme="minorHAnsi" w:hAnsiTheme="minorHAnsi" w:cstheme="minorBidi"/>
        </w:rPr>
        <w:t>200.59</w:t>
      </w:r>
      <w:r w:rsidRPr="00B82FE6">
        <w:rPr>
          <w:rStyle w:val="Hyperlink"/>
        </w:rPr>
        <w:fldChar w:fldCharType="end"/>
      </w:r>
      <w:r w:rsidR="00E82100">
        <w:rPr>
          <w:rFonts w:asciiTheme="minorHAnsi" w:hAnsiTheme="minorHAnsi" w:cstheme="minorBidi"/>
        </w:rPr>
        <w:t xml:space="preserve">:  </w:t>
      </w:r>
      <w:r w:rsidRPr="00B82FE6">
        <w:rPr>
          <w:rFonts w:asciiTheme="minorHAnsi" w:hAnsiTheme="minorHAnsi" w:cstheme="minorBidi"/>
        </w:rPr>
        <w:t>Intangible property.</w:t>
      </w:r>
    </w:p>
    <w:p w14:paraId="0237EA85" w14:textId="616C7FA9" w:rsidR="00984288" w:rsidRDefault="00984288" w:rsidP="59F2EC2E">
      <w:pPr>
        <w:pStyle w:val="NormalWeb"/>
        <w:spacing w:before="0" w:beforeAutospacing="0" w:after="0" w:afterAutospacing="0"/>
        <w:ind w:left="720"/>
        <w:jc w:val="both"/>
        <w:rPr>
          <w:rFonts w:asciiTheme="minorHAnsi" w:hAnsiTheme="minorHAnsi" w:cstheme="minorBidi"/>
        </w:rPr>
      </w:pPr>
      <w:r w:rsidRPr="59F2EC2E">
        <w:rPr>
          <w:rFonts w:asciiTheme="minorHAnsi" w:hAnsiTheme="minorHAnsi" w:cstheme="minorBidi"/>
        </w:rPr>
        <w:t xml:space="preserve">Intangible property means property having no physical existence, such as trademarks, copyrights, patents and patent applications and property, such as loans, notes and other debt instruments, lease agreements, </w:t>
      </w:r>
      <w:r w:rsidR="16C9C86A" w:rsidRPr="59F2EC2E">
        <w:rPr>
          <w:rFonts w:asciiTheme="minorHAnsi" w:hAnsiTheme="minorHAnsi" w:cstheme="minorBidi"/>
        </w:rPr>
        <w:t>stock,</w:t>
      </w:r>
      <w:r w:rsidRPr="59F2EC2E">
        <w:rPr>
          <w:rFonts w:asciiTheme="minorHAnsi" w:hAnsiTheme="minorHAnsi" w:cstheme="minorBidi"/>
        </w:rPr>
        <w:t xml:space="preserve"> and other instruments of property ownership (whether the property is tangible or intangible).</w:t>
      </w:r>
    </w:p>
    <w:p w14:paraId="44B59AEF" w14:textId="77777777" w:rsidR="00E82100" w:rsidRPr="00B82FE6" w:rsidRDefault="00E82100" w:rsidP="007D078F">
      <w:pPr>
        <w:pStyle w:val="NormalWeb"/>
        <w:spacing w:before="0" w:beforeAutospacing="0" w:after="0" w:afterAutospacing="0"/>
        <w:ind w:left="720"/>
        <w:jc w:val="both"/>
        <w:rPr>
          <w:rFonts w:asciiTheme="minorHAnsi" w:hAnsiTheme="minorHAnsi" w:cstheme="minorBidi"/>
        </w:rPr>
      </w:pPr>
    </w:p>
    <w:p w14:paraId="362CA0F2" w14:textId="4E9721F9" w:rsidR="00984288" w:rsidRPr="00B82FE6" w:rsidRDefault="002F61AF" w:rsidP="007D078F">
      <w:pPr>
        <w:pStyle w:val="NormalWeb"/>
        <w:spacing w:before="0" w:beforeAutospacing="0" w:after="0" w:afterAutospacing="0"/>
        <w:ind w:left="360"/>
        <w:jc w:val="both"/>
        <w:rPr>
          <w:rFonts w:asciiTheme="minorHAnsi" w:hAnsiTheme="minorHAnsi" w:cstheme="minorBidi"/>
        </w:rPr>
      </w:pPr>
      <w:hyperlink r:id="rId82" w:anchor="se2.1.200_194" w:history="1">
        <w:r w:rsidR="00984288" w:rsidRPr="00B82FE6">
          <w:rPr>
            <w:rStyle w:val="Hyperlink"/>
            <w:rFonts w:asciiTheme="minorHAnsi" w:hAnsiTheme="minorHAnsi" w:cstheme="minorBidi"/>
          </w:rPr>
          <w:t>§200.94</w:t>
        </w:r>
      </w:hyperlink>
      <w:r w:rsidR="00E82100">
        <w:rPr>
          <w:rFonts w:asciiTheme="minorHAnsi" w:hAnsiTheme="minorHAnsi" w:cstheme="minorBidi"/>
        </w:rPr>
        <w:t xml:space="preserve">:  </w:t>
      </w:r>
      <w:r w:rsidR="00984288" w:rsidRPr="00B82FE6">
        <w:rPr>
          <w:rFonts w:asciiTheme="minorHAnsi" w:hAnsiTheme="minorHAnsi" w:cstheme="minorBidi"/>
        </w:rPr>
        <w:t>Supplies.</w:t>
      </w:r>
    </w:p>
    <w:p w14:paraId="69273955" w14:textId="5E56FAEA" w:rsidR="00984288" w:rsidRPr="00DA6C1B" w:rsidRDefault="00984288" w:rsidP="59F2EC2E">
      <w:pPr>
        <w:pStyle w:val="NormalWeb"/>
        <w:spacing w:before="0" w:beforeAutospacing="0" w:after="0" w:afterAutospacing="0"/>
        <w:ind w:left="720"/>
        <w:jc w:val="both"/>
        <w:rPr>
          <w:rFonts w:asciiTheme="minorHAnsi" w:hAnsiTheme="minorHAnsi" w:cstheme="minorBidi"/>
        </w:rPr>
      </w:pPr>
      <w:r w:rsidRPr="59F2EC2E">
        <w:rPr>
          <w:rFonts w:asciiTheme="minorHAnsi" w:hAnsiTheme="minorHAnsi" w:cstheme="minorBidi"/>
        </w:rPr>
        <w:t>Supplies means all tangible personal property other than those described in §200.33 Equipment. A computing device is a supply if the acquisition cost is less than the lesser of the capitalization level established by the non-Federal entity for financial statement purposes or $5,000, regardless of the length of its useful life. See also §</w:t>
      </w:r>
      <w:r w:rsidR="44E29B1C" w:rsidRPr="59F2EC2E">
        <w:rPr>
          <w:rFonts w:eastAsia="Calibri"/>
          <w:color w:val="000000" w:themeColor="text1"/>
        </w:rPr>
        <w:t>§</w:t>
      </w:r>
      <w:r w:rsidRPr="59F2EC2E">
        <w:rPr>
          <w:rFonts w:asciiTheme="minorHAnsi" w:hAnsiTheme="minorHAnsi" w:cstheme="minorBidi"/>
        </w:rPr>
        <w:t>200.20 Computing devices and 200.33Equipment.</w:t>
      </w:r>
    </w:p>
    <w:p w14:paraId="4F729728" w14:textId="77777777" w:rsidR="00D47ABC" w:rsidRDefault="00D47ABC" w:rsidP="00035D82">
      <w:pPr>
        <w:spacing w:after="0" w:line="240" w:lineRule="auto"/>
        <w:jc w:val="both"/>
      </w:pPr>
    </w:p>
    <w:sectPr w:rsidR="00D47ABC" w:rsidSect="00984288">
      <w:headerReference w:type="default" r:id="rId83"/>
      <w:footerReference w:type="default" r:id="rId84"/>
      <w:headerReference w:type="first" r:id="rId85"/>
      <w:footerReference w:type="first" r:id="rId86"/>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DED33" w14:textId="77777777" w:rsidR="002F61AF" w:rsidRDefault="002F61AF" w:rsidP="00984288">
      <w:pPr>
        <w:spacing w:after="0" w:line="240" w:lineRule="auto"/>
      </w:pPr>
      <w:r>
        <w:separator/>
      </w:r>
    </w:p>
  </w:endnote>
  <w:endnote w:type="continuationSeparator" w:id="0">
    <w:p w14:paraId="2C099C5F" w14:textId="77777777" w:rsidR="002F61AF" w:rsidRDefault="002F61AF" w:rsidP="00984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16"/>
      <w:gridCol w:w="9284"/>
    </w:tblGrid>
    <w:tr w:rsidR="002F61AF" w:rsidRPr="00E915B5" w14:paraId="3698F116" w14:textId="77777777" w:rsidTr="00984288">
      <w:tc>
        <w:tcPr>
          <w:tcW w:w="1548" w:type="dxa"/>
        </w:tcPr>
        <w:p w14:paraId="4777B795" w14:textId="1F4BF5FA" w:rsidR="002F61AF" w:rsidRPr="00E915B5" w:rsidRDefault="002F61AF" w:rsidP="00984288">
          <w:pPr>
            <w:pStyle w:val="Footer"/>
            <w:jc w:val="right"/>
            <w:rPr>
              <w:b/>
              <w:bCs/>
              <w:color w:val="4472C4" w:themeColor="accent1"/>
              <w:sz w:val="16"/>
              <w:szCs w:val="16"/>
              <w14:numForm w14:val="oldStyle"/>
            </w:rPr>
          </w:pPr>
          <w:r w:rsidRPr="00E915B5">
            <w:rPr>
              <w:sz w:val="16"/>
              <w:szCs w:val="16"/>
              <w14:shadow w14:blurRad="50800" w14:dist="38100" w14:dir="2700000" w14:sx="100000" w14:sy="100000" w14:kx="0" w14:ky="0" w14:algn="tl">
                <w14:srgbClr w14:val="000000">
                  <w14:alpha w14:val="60000"/>
                </w14:srgbClr>
              </w14:shadow>
              <w14:numForm w14:val="oldStyle"/>
            </w:rPr>
            <w:fldChar w:fldCharType="begin"/>
          </w:r>
          <w:r w:rsidRPr="00E915B5">
            <w:rPr>
              <w:sz w:val="16"/>
              <w:szCs w:val="16"/>
              <w14:shadow w14:blurRad="50800" w14:dist="38100" w14:dir="2700000" w14:sx="100000" w14:sy="100000" w14:kx="0" w14:ky="0" w14:algn="tl">
                <w14:srgbClr w14:val="000000">
                  <w14:alpha w14:val="60000"/>
                </w14:srgbClr>
              </w14:shadow>
              <w14:numForm w14:val="oldStyle"/>
            </w:rPr>
            <w:instrText xml:space="preserve"> PAGE   \* MERGEFORMAT </w:instrText>
          </w:r>
          <w:r w:rsidRPr="00E915B5">
            <w:rPr>
              <w:sz w:val="16"/>
              <w:szCs w:val="16"/>
              <w14:shadow w14:blurRad="50800" w14:dist="38100" w14:dir="2700000" w14:sx="100000" w14:sy="100000" w14:kx="0" w14:ky="0" w14:algn="tl">
                <w14:srgbClr w14:val="000000">
                  <w14:alpha w14:val="60000"/>
                </w14:srgbClr>
              </w14:shadow>
              <w14:numForm w14:val="oldStyle"/>
            </w:rPr>
            <w:fldChar w:fldCharType="separate"/>
          </w:r>
          <w:r w:rsidRPr="00033C13">
            <w:rPr>
              <w:b/>
              <w:bCs/>
              <w:noProof/>
              <w:color w:val="4472C4" w:themeColor="accent1"/>
              <w:sz w:val="16"/>
              <w:szCs w:val="16"/>
              <w14:shadow w14:blurRad="50800" w14:dist="38100" w14:dir="2700000" w14:sx="100000" w14:sy="100000" w14:kx="0" w14:ky="0" w14:algn="tl">
                <w14:srgbClr w14:val="000000">
                  <w14:alpha w14:val="60000"/>
                </w14:srgbClr>
              </w14:shadow>
              <w14:numForm w14:val="oldStyle"/>
            </w:rPr>
            <w:t>20</w:t>
          </w:r>
          <w:r w:rsidRPr="00E915B5">
            <w:rPr>
              <w:b/>
              <w:bCs/>
              <w:noProof/>
              <w:color w:val="4472C4" w:themeColor="accent1"/>
              <w:sz w:val="16"/>
              <w:szCs w:val="16"/>
              <w14:shadow w14:blurRad="50800" w14:dist="38100" w14:dir="2700000" w14:sx="100000" w14:sy="100000" w14:kx="0" w14:ky="0" w14:algn="tl">
                <w14:srgbClr w14:val="000000">
                  <w14:alpha w14:val="60000"/>
                </w14:srgbClr>
              </w14:shadow>
              <w14:numForm w14:val="oldStyle"/>
            </w:rPr>
            <w:fldChar w:fldCharType="end"/>
          </w:r>
          <w:r w:rsidRPr="00E915B5">
            <w:rPr>
              <w:b/>
              <w:bCs/>
              <w:noProof/>
              <w:color w:val="4472C4" w:themeColor="accent1"/>
              <w:sz w:val="16"/>
              <w:szCs w:val="16"/>
              <w14:shadow w14:blurRad="50800" w14:dist="38100" w14:dir="2700000" w14:sx="100000" w14:sy="100000" w14:kx="0" w14:ky="0" w14:algn="tl">
                <w14:srgbClr w14:val="000000">
                  <w14:alpha w14:val="60000"/>
                </w14:srgbClr>
              </w14:shadow>
              <w14:numForm w14:val="oldStyle"/>
            </w:rPr>
            <w:t xml:space="preserve"> of </w:t>
          </w:r>
          <w:r w:rsidRPr="00E915B5">
            <w:rPr>
              <w:b/>
              <w:bCs/>
              <w:noProof/>
              <w:color w:val="4472C4" w:themeColor="accent1"/>
              <w:sz w:val="16"/>
              <w:szCs w:val="16"/>
              <w14:shadow w14:blurRad="50800" w14:dist="38100" w14:dir="2700000" w14:sx="100000" w14:sy="100000" w14:kx="0" w14:ky="0" w14:algn="tl">
                <w14:srgbClr w14:val="000000">
                  <w14:alpha w14:val="60000"/>
                </w14:srgbClr>
              </w14:shadow>
              <w14:numForm w14:val="oldStyle"/>
            </w:rPr>
            <w:fldChar w:fldCharType="begin"/>
          </w:r>
          <w:r w:rsidRPr="00E915B5">
            <w:rPr>
              <w:b/>
              <w:bCs/>
              <w:noProof/>
              <w:color w:val="4472C4" w:themeColor="accent1"/>
              <w:sz w:val="16"/>
              <w:szCs w:val="16"/>
              <w14:shadow w14:blurRad="50800" w14:dist="38100" w14:dir="2700000" w14:sx="100000" w14:sy="100000" w14:kx="0" w14:ky="0" w14:algn="tl">
                <w14:srgbClr w14:val="000000">
                  <w14:alpha w14:val="60000"/>
                </w14:srgbClr>
              </w14:shadow>
              <w14:numForm w14:val="oldStyle"/>
            </w:rPr>
            <w:instrText xml:space="preserve"> NUMPAGES   \* MERGEFORMAT </w:instrText>
          </w:r>
          <w:r w:rsidRPr="00E915B5">
            <w:rPr>
              <w:b/>
              <w:bCs/>
              <w:noProof/>
              <w:color w:val="4472C4" w:themeColor="accent1"/>
              <w:sz w:val="16"/>
              <w:szCs w:val="16"/>
              <w14:shadow w14:blurRad="50800" w14:dist="38100" w14:dir="2700000" w14:sx="100000" w14:sy="100000" w14:kx="0" w14:ky="0" w14:algn="tl">
                <w14:srgbClr w14:val="000000">
                  <w14:alpha w14:val="60000"/>
                </w14:srgbClr>
              </w14:shadow>
              <w14:numForm w14:val="oldStyle"/>
            </w:rPr>
            <w:fldChar w:fldCharType="separate"/>
          </w:r>
          <w:r>
            <w:rPr>
              <w:b/>
              <w:bCs/>
              <w:noProof/>
              <w:color w:val="4472C4" w:themeColor="accent1"/>
              <w:sz w:val="16"/>
              <w:szCs w:val="16"/>
              <w14:shadow w14:blurRad="50800" w14:dist="38100" w14:dir="2700000" w14:sx="100000" w14:sy="100000" w14:kx="0" w14:ky="0" w14:algn="tl">
                <w14:srgbClr w14:val="000000">
                  <w14:alpha w14:val="60000"/>
                </w14:srgbClr>
              </w14:shadow>
              <w14:numForm w14:val="oldStyle"/>
            </w:rPr>
            <w:t>36</w:t>
          </w:r>
          <w:r w:rsidRPr="00E915B5">
            <w:rPr>
              <w:b/>
              <w:bCs/>
              <w:noProof/>
              <w:color w:val="4472C4" w:themeColor="accent1"/>
              <w:sz w:val="16"/>
              <w:szCs w:val="16"/>
              <w14:shadow w14:blurRad="50800" w14:dist="38100" w14:dir="2700000" w14:sx="100000" w14:sy="100000" w14:kx="0" w14:ky="0" w14:algn="tl">
                <w14:srgbClr w14:val="000000">
                  <w14:alpha w14:val="60000"/>
                </w14:srgbClr>
              </w14:shadow>
              <w14:numForm w14:val="oldStyle"/>
            </w:rPr>
            <w:fldChar w:fldCharType="end"/>
          </w:r>
        </w:p>
      </w:tc>
      <w:tc>
        <w:tcPr>
          <w:tcW w:w="9468" w:type="dxa"/>
        </w:tcPr>
        <w:p w14:paraId="56CAA140" w14:textId="77777777" w:rsidR="002F61AF" w:rsidRPr="00E915B5" w:rsidRDefault="002F61AF" w:rsidP="00984288">
          <w:pPr>
            <w:pStyle w:val="Footer"/>
            <w:rPr>
              <w:sz w:val="16"/>
              <w:szCs w:val="16"/>
            </w:rPr>
          </w:pPr>
          <w:r w:rsidRPr="00E915B5">
            <w:rPr>
              <w:sz w:val="16"/>
              <w:szCs w:val="16"/>
            </w:rPr>
            <w:fldChar w:fldCharType="begin"/>
          </w:r>
          <w:r w:rsidRPr="00E915B5">
            <w:rPr>
              <w:sz w:val="16"/>
              <w:szCs w:val="16"/>
            </w:rPr>
            <w:instrText xml:space="preserve"> FILENAME  \* Upper \p  \* MERGEFORMAT </w:instrText>
          </w:r>
          <w:r w:rsidRPr="00E915B5">
            <w:rPr>
              <w:sz w:val="16"/>
              <w:szCs w:val="16"/>
            </w:rPr>
            <w:fldChar w:fldCharType="separate"/>
          </w:r>
          <w:r>
            <w:rPr>
              <w:noProof/>
              <w:sz w:val="16"/>
              <w:szCs w:val="16"/>
            </w:rPr>
            <w:t>Z:\INBOX\ACCOUNTING\PROPERTY ACCOUNTING\EQUIP CAPITALIZATION RULES UCCS(1).DOCX</w:t>
          </w:r>
          <w:r w:rsidRPr="00E915B5">
            <w:rPr>
              <w:sz w:val="16"/>
              <w:szCs w:val="16"/>
            </w:rPr>
            <w:fldChar w:fldCharType="end"/>
          </w:r>
        </w:p>
      </w:tc>
    </w:tr>
  </w:tbl>
  <w:p w14:paraId="2465B4DB" w14:textId="77777777" w:rsidR="002F61AF" w:rsidRDefault="002F61AF" w:rsidP="002A22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B973C" w14:textId="0AC7998E" w:rsidR="002F61AF" w:rsidRDefault="002F61AF" w:rsidP="002A752E">
    <w:pPr>
      <w:pStyle w:val="Footer"/>
      <w:jc w:val="center"/>
    </w:pPr>
    <w:sdt>
      <w:sdtPr>
        <w:alias w:val="Abstract"/>
        <w:tag w:val=""/>
        <w:id w:val="-726988746"/>
        <w:placeholder>
          <w:docPart w:val="0A6852B7F84A4567B413B9BD08F98E4B"/>
        </w:placeholder>
        <w:dataBinding w:prefixMappings="xmlns:ns0='http://schemas.microsoft.com/office/2006/coverPageProps' " w:xpath="/ns0:CoverPageProperties[1]/ns0:Abstract[1]" w:storeItemID="{55AF091B-3C7A-41E3-B477-F2FDAA23CFDA}"/>
        <w:text/>
      </w:sdtPr>
      <w:sdtContent>
        <w:r>
          <w:t>Standard Operating Procedures for Asset Management: Acquisition, Inventory, Depreciation, and Disposal</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A2746" w14:textId="77777777" w:rsidR="002F61AF" w:rsidRDefault="002F61AF" w:rsidP="00984288">
      <w:pPr>
        <w:spacing w:after="0" w:line="240" w:lineRule="auto"/>
      </w:pPr>
      <w:r>
        <w:separator/>
      </w:r>
    </w:p>
  </w:footnote>
  <w:footnote w:type="continuationSeparator" w:id="0">
    <w:p w14:paraId="3F72CB4A" w14:textId="77777777" w:rsidR="002F61AF" w:rsidRDefault="002F61AF" w:rsidP="00984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002F61AF" w14:paraId="41F83933" w14:textId="77777777" w:rsidTr="002A752E">
      <w:tc>
        <w:tcPr>
          <w:tcW w:w="3600" w:type="dxa"/>
        </w:tcPr>
        <w:p w14:paraId="27E85E4B" w14:textId="0DA4D6D9" w:rsidR="002F61AF" w:rsidRDefault="002F61AF" w:rsidP="002A752E">
          <w:pPr>
            <w:pStyle w:val="Header"/>
            <w:ind w:left="-115"/>
          </w:pPr>
        </w:p>
      </w:tc>
      <w:tc>
        <w:tcPr>
          <w:tcW w:w="3600" w:type="dxa"/>
        </w:tcPr>
        <w:p w14:paraId="6AEFF4D4" w14:textId="40D34357" w:rsidR="002F61AF" w:rsidRDefault="002F61AF" w:rsidP="002A752E">
          <w:pPr>
            <w:pStyle w:val="Header"/>
            <w:jc w:val="center"/>
          </w:pPr>
        </w:p>
      </w:tc>
      <w:tc>
        <w:tcPr>
          <w:tcW w:w="3600" w:type="dxa"/>
        </w:tcPr>
        <w:p w14:paraId="697F0B1D" w14:textId="5D692407" w:rsidR="002F61AF" w:rsidRDefault="002F61AF" w:rsidP="002A752E">
          <w:pPr>
            <w:pStyle w:val="Header"/>
            <w:ind w:right="-115"/>
            <w:jc w:val="right"/>
          </w:pPr>
        </w:p>
      </w:tc>
    </w:tr>
  </w:tbl>
  <w:p w14:paraId="1DBCA7A1" w14:textId="17CC512E" w:rsidR="002F61AF" w:rsidRDefault="002F61AF" w:rsidP="00EA4D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002F61AF" w14:paraId="288AF0CA" w14:textId="77777777" w:rsidTr="002A752E">
      <w:tc>
        <w:tcPr>
          <w:tcW w:w="3600" w:type="dxa"/>
        </w:tcPr>
        <w:p w14:paraId="24CE9576" w14:textId="6110F2E0" w:rsidR="002F61AF" w:rsidRDefault="002F61AF" w:rsidP="002A752E">
          <w:pPr>
            <w:pStyle w:val="Header"/>
            <w:ind w:left="-115"/>
          </w:pPr>
        </w:p>
      </w:tc>
      <w:tc>
        <w:tcPr>
          <w:tcW w:w="3600" w:type="dxa"/>
        </w:tcPr>
        <w:p w14:paraId="3382DA30" w14:textId="76276D6D" w:rsidR="002F61AF" w:rsidRDefault="002F61AF" w:rsidP="002A752E">
          <w:pPr>
            <w:pStyle w:val="Header"/>
            <w:jc w:val="center"/>
          </w:pPr>
        </w:p>
      </w:tc>
      <w:tc>
        <w:tcPr>
          <w:tcW w:w="3600" w:type="dxa"/>
        </w:tcPr>
        <w:p w14:paraId="184746A0" w14:textId="2A36555B" w:rsidR="002F61AF" w:rsidRDefault="002F61AF" w:rsidP="002A752E">
          <w:pPr>
            <w:pStyle w:val="Header"/>
            <w:ind w:right="-115"/>
            <w:jc w:val="right"/>
          </w:pPr>
        </w:p>
      </w:tc>
    </w:tr>
  </w:tbl>
  <w:p w14:paraId="259DD34A" w14:textId="355C26A1" w:rsidR="002F61AF" w:rsidRDefault="002F61AF" w:rsidP="00EA4D06">
    <w:pPr>
      <w:pStyle w:val="Header"/>
    </w:pPr>
  </w:p>
</w:hdr>
</file>

<file path=word/intelligence.xml><?xml version="1.0" encoding="utf-8"?>
<int:Intelligence xmlns:int="http://schemas.microsoft.com/office/intelligence/2019/intelligence">
  <int:IntelligenceSettings/>
  <int:Manifest>
    <int:WordHash hashCode="PP+Hh7LqQ7YUGl" id="jNTvUnbc"/>
    <int:WordHash hashCode="hqv/nmmMkH8cjn" id="M1OqH47s"/>
    <int:WordHash hashCode="gpG48ppYNbmR4S" id="N7MTwv9I"/>
    <int:WordHash hashCode="6ED+RrcVpSsUMr" id="Po0HldB5"/>
    <int:WordHash hashCode="xWu6c2keJ5C6op" id="3Cj4zHwX"/>
    <int:WordHash hashCode="E1+Tt6RJBbZOzq" id="ZWHdES2g"/>
    <int:WordHash hashCode="eNXZOe8VHa0oF6" id="CPhESNI/"/>
    <int:WordHash hashCode="FhxCN58vOqq4SL" id="vNXR/mOL"/>
    <int:WordHash hashCode="e0dMsLOcF3PXGS" id="Nbw4gsb3"/>
    <int:WordHash hashCode="UgdzyZvDuv40x/" id="rIiBBGPv"/>
    <int:WordHash hashCode="hPnRm2HuZsf69b" id="eyhwWeae"/>
    <int:WordHash hashCode="XRMsDQO975id2w" id="sPeHxqiR"/>
    <int:WordHash hashCode="aiCJTnE1e830TV" id="ztE2T+2Z"/>
    <int:WordHash hashCode="4Fr0RTwG+yfVOd" id="iV6FTDUU"/>
    <int:WordHash hashCode="1PxzqQ5Ny+Ea1g" id="j1PN+/an"/>
    <int:WordHash hashCode="gnQcxhbFeO50J8" id="JHQyHnuT"/>
    <int:WordHash hashCode="7gwQ0VK84isiWP" id="X7PIdTYi"/>
    <int:WordHash hashCode="sIEGBmmJwW+97U" id="muWmnLvx"/>
    <int:WordHash hashCode="+iKLRyfWyr7C/6" id="RidFO/uS"/>
    <int:WordHash hashCode="NQmjNebJV7gKRy" id="ptwL6rTB"/>
    <int:WordHash hashCode="xGlEibNSb00XoF" id="PhnoZVM3"/>
    <int:WordHash hashCode="StwWm77PdcJQK3" id="4nT9cusz"/>
    <int:WordHash hashCode="qeltaVaLv/W5zT" id="5K984EVH"/>
    <int:WordHash hashCode="7NGY082mcqvfpg" id="9XKxESH/"/>
    <int:WordHash hashCode="F0hqUjFQfnEzau" id="ceijWnXG"/>
    <int:WordHash hashCode="0jztDPgOnj7aFO" id="3NXyaFDs"/>
    <int:WordHash hashCode="Kon12O3sMI5OAQ" id="BdK0TKkO"/>
    <int:WordHash hashCode="Z00ledyjlpU86p" id="/hSl6rxz"/>
    <int:WordHash hashCode="vAl1j+L2fdWv7R" id="Yz7NnwCw"/>
    <int:WordHash hashCode="6B/ELL4sbXqHwG" id="B4W24c7h"/>
    <int:WordHash hashCode="XY35sd7/zap7ZJ" id="XKb15Wsk"/>
  </int:Manifest>
  <int:Observations>
    <int:Content id="jNTvUnbc">
      <int:Rejection type="AugLoop_Text_Critique"/>
    </int:Content>
    <int:Content id="M1OqH47s">
      <int:Rejection type="AugLoop_Text_Critique"/>
    </int:Content>
    <int:Content id="N7MTwv9I">
      <int:Rejection type="AugLoop_Text_Critique"/>
    </int:Content>
    <int:Content id="Po0HldB5">
      <int:Rejection type="AugLoop_Text_Critique"/>
    </int:Content>
    <int:Content id="3Cj4zHwX">
      <int:Rejection type="AugLoop_Text_Critique"/>
    </int:Content>
    <int:Content id="ZWHdES2g">
      <int:Rejection type="AugLoop_Text_Critique"/>
    </int:Content>
    <int:Content id="CPhESNI/">
      <int:Rejection type="AugLoop_Text_Critique"/>
    </int:Content>
    <int:Content id="vNXR/mOL">
      <int:Rejection type="AugLoop_Text_Critique"/>
    </int:Content>
    <int:Content id="Nbw4gsb3">
      <int:Rejection type="AugLoop_Text_Critique"/>
    </int:Content>
    <int:Content id="rIiBBGPv">
      <int:Rejection type="AugLoop_Text_Critique"/>
    </int:Content>
    <int:Content id="eyhwWeae">
      <int:Rejection type="AugLoop_Text_Critique"/>
    </int:Content>
    <int:Content id="sPeHxqiR">
      <int:Rejection type="AugLoop_Text_Critique"/>
    </int:Content>
    <int:Content id="ztE2T+2Z">
      <int:Rejection type="AugLoop_Text_Critique"/>
    </int:Content>
    <int:Content id="iV6FTDUU">
      <int:Rejection type="AugLoop_Text_Critique"/>
    </int:Content>
    <int:Content id="j1PN+/an">
      <int:Rejection type="AugLoop_Text_Critique"/>
    </int:Content>
    <int:Content id="JHQyHnuT">
      <int:Rejection type="AugLoop_Text_Critique"/>
    </int:Content>
    <int:Content id="X7PIdTYi">
      <int:Rejection type="AugLoop_Text_Critique"/>
    </int:Content>
    <int:Content id="muWmnLvx">
      <int:Rejection type="AugLoop_Text_Critique"/>
    </int:Content>
    <int:Content id="RidFO/uS">
      <int:Rejection type="AugLoop_Text_Critique"/>
    </int:Content>
    <int:Content id="ptwL6rTB">
      <int:Rejection type="AugLoop_Text_Critique"/>
    </int:Content>
    <int:Content id="PhnoZVM3">
      <int:Rejection type="AugLoop_Text_Critique"/>
    </int:Content>
    <int:Content id="4nT9cusz">
      <int:Rejection type="AugLoop_Text_Critique"/>
    </int:Content>
    <int:Content id="5K984EVH">
      <int:Rejection type="AugLoop_Text_Critique"/>
    </int:Content>
    <int:Content id="9XKxESH/">
      <int:Rejection type="AugLoop_Text_Critique"/>
    </int:Content>
    <int:Content id="ceijWnXG">
      <int:Rejection type="AugLoop_Text_Critique"/>
    </int:Content>
    <int:Content id="3NXyaFDs">
      <int:Rejection type="AugLoop_Text_Critique"/>
    </int:Content>
    <int:Content id="BdK0TKkO">
      <int:Rejection type="AugLoop_Text_Critique"/>
    </int:Content>
    <int:Content id="/hSl6rxz">
      <int:Rejection type="AugLoop_Text_Critique"/>
    </int:Content>
    <int:Content id="Yz7NnwCw">
      <int:Rejection type="AugLoop_Text_Critique"/>
    </int:Content>
    <int:Content id="B4W24c7h">
      <int:Rejection type="AugLoop_Text_Critique"/>
    </int:Content>
    <int:Content id="XKb15Wsk">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29F4"/>
    <w:multiLevelType w:val="hybridMultilevel"/>
    <w:tmpl w:val="77B4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F4649"/>
    <w:multiLevelType w:val="hybridMultilevel"/>
    <w:tmpl w:val="64266E4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BF32DD"/>
    <w:multiLevelType w:val="hybridMultilevel"/>
    <w:tmpl w:val="EA2C4A54"/>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466E7D68">
      <w:start w:val="1"/>
      <w:numFmt w:val="decimal"/>
      <w:lvlText w:val="(%3)"/>
      <w:lvlJc w:val="left"/>
      <w:pPr>
        <w:ind w:left="3060" w:hanging="360"/>
      </w:pPr>
      <w:rPr>
        <w:rFonts w:hint="default"/>
      </w:rPr>
    </w:lvl>
    <w:lvl w:ilvl="3" w:tplc="2510635A">
      <w:start w:val="1"/>
      <w:numFmt w:val="decimal"/>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1A4FCA"/>
    <w:multiLevelType w:val="hybridMultilevel"/>
    <w:tmpl w:val="7E7CD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13B48"/>
    <w:multiLevelType w:val="hybridMultilevel"/>
    <w:tmpl w:val="DEE45C2E"/>
    <w:lvl w:ilvl="0" w:tplc="E9D64F68">
      <w:start w:val="2"/>
      <w:numFmt w:val="bullet"/>
      <w:lvlText w:val="•"/>
      <w:lvlJc w:val="left"/>
      <w:pPr>
        <w:ind w:left="144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F14DB"/>
    <w:multiLevelType w:val="hybridMultilevel"/>
    <w:tmpl w:val="9B7C6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400B5"/>
    <w:multiLevelType w:val="hybridMultilevel"/>
    <w:tmpl w:val="96A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42B68"/>
    <w:multiLevelType w:val="hybridMultilevel"/>
    <w:tmpl w:val="E7123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F1C2C"/>
    <w:multiLevelType w:val="hybridMultilevel"/>
    <w:tmpl w:val="F3B646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571963"/>
    <w:multiLevelType w:val="hybridMultilevel"/>
    <w:tmpl w:val="52B8C3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6B5D97"/>
    <w:multiLevelType w:val="hybridMultilevel"/>
    <w:tmpl w:val="67AEDA2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1CD555AA"/>
    <w:multiLevelType w:val="hybridMultilevel"/>
    <w:tmpl w:val="7C88D38A"/>
    <w:lvl w:ilvl="0" w:tplc="E9D64F68">
      <w:start w:val="2"/>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CD7137A"/>
    <w:multiLevelType w:val="hybridMultilevel"/>
    <w:tmpl w:val="D292C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D50498A"/>
    <w:multiLevelType w:val="hybridMultilevel"/>
    <w:tmpl w:val="F3C697F6"/>
    <w:lvl w:ilvl="0" w:tplc="35F42BF8">
      <w:start w:val="1"/>
      <w:numFmt w:val="bullet"/>
      <w:lvlText w:val=""/>
      <w:lvlJc w:val="left"/>
      <w:pPr>
        <w:ind w:left="720" w:hanging="360"/>
      </w:pPr>
      <w:rPr>
        <w:rFonts w:ascii="Symbol" w:hAnsi="Symbol" w:hint="default"/>
      </w:rPr>
    </w:lvl>
    <w:lvl w:ilvl="1" w:tplc="475C249A">
      <w:start w:val="1"/>
      <w:numFmt w:val="bullet"/>
      <w:lvlText w:val="o"/>
      <w:lvlJc w:val="left"/>
      <w:pPr>
        <w:ind w:left="1440" w:hanging="360"/>
      </w:pPr>
      <w:rPr>
        <w:rFonts w:ascii="Courier New" w:hAnsi="Courier New" w:hint="default"/>
      </w:rPr>
    </w:lvl>
    <w:lvl w:ilvl="2" w:tplc="766C7A12">
      <w:start w:val="1"/>
      <w:numFmt w:val="bullet"/>
      <w:lvlText w:val=""/>
      <w:lvlJc w:val="left"/>
      <w:pPr>
        <w:ind w:left="2160" w:hanging="360"/>
      </w:pPr>
      <w:rPr>
        <w:rFonts w:ascii="Wingdings" w:hAnsi="Wingdings" w:hint="default"/>
      </w:rPr>
    </w:lvl>
    <w:lvl w:ilvl="3" w:tplc="762E4B4C">
      <w:start w:val="1"/>
      <w:numFmt w:val="bullet"/>
      <w:lvlText w:val=""/>
      <w:lvlJc w:val="left"/>
      <w:pPr>
        <w:ind w:left="2880" w:hanging="360"/>
      </w:pPr>
      <w:rPr>
        <w:rFonts w:ascii="Symbol" w:hAnsi="Symbol" w:hint="default"/>
      </w:rPr>
    </w:lvl>
    <w:lvl w:ilvl="4" w:tplc="348AE41E">
      <w:start w:val="1"/>
      <w:numFmt w:val="bullet"/>
      <w:lvlText w:val="o"/>
      <w:lvlJc w:val="left"/>
      <w:pPr>
        <w:ind w:left="3600" w:hanging="360"/>
      </w:pPr>
      <w:rPr>
        <w:rFonts w:ascii="Courier New" w:hAnsi="Courier New" w:hint="default"/>
      </w:rPr>
    </w:lvl>
    <w:lvl w:ilvl="5" w:tplc="068EC578">
      <w:start w:val="1"/>
      <w:numFmt w:val="bullet"/>
      <w:lvlText w:val=""/>
      <w:lvlJc w:val="left"/>
      <w:pPr>
        <w:ind w:left="4320" w:hanging="360"/>
      </w:pPr>
      <w:rPr>
        <w:rFonts w:ascii="Wingdings" w:hAnsi="Wingdings" w:hint="default"/>
      </w:rPr>
    </w:lvl>
    <w:lvl w:ilvl="6" w:tplc="27600262">
      <w:start w:val="1"/>
      <w:numFmt w:val="bullet"/>
      <w:lvlText w:val=""/>
      <w:lvlJc w:val="left"/>
      <w:pPr>
        <w:ind w:left="5040" w:hanging="360"/>
      </w:pPr>
      <w:rPr>
        <w:rFonts w:ascii="Symbol" w:hAnsi="Symbol" w:hint="default"/>
      </w:rPr>
    </w:lvl>
    <w:lvl w:ilvl="7" w:tplc="B4943C4A">
      <w:start w:val="1"/>
      <w:numFmt w:val="bullet"/>
      <w:lvlText w:val="o"/>
      <w:lvlJc w:val="left"/>
      <w:pPr>
        <w:ind w:left="5760" w:hanging="360"/>
      </w:pPr>
      <w:rPr>
        <w:rFonts w:ascii="Courier New" w:hAnsi="Courier New" w:hint="default"/>
      </w:rPr>
    </w:lvl>
    <w:lvl w:ilvl="8" w:tplc="5CD49EAC">
      <w:start w:val="1"/>
      <w:numFmt w:val="bullet"/>
      <w:lvlText w:val=""/>
      <w:lvlJc w:val="left"/>
      <w:pPr>
        <w:ind w:left="6480" w:hanging="360"/>
      </w:pPr>
      <w:rPr>
        <w:rFonts w:ascii="Wingdings" w:hAnsi="Wingdings" w:hint="default"/>
      </w:rPr>
    </w:lvl>
  </w:abstractNum>
  <w:abstractNum w:abstractNumId="14" w15:restartNumberingAfterBreak="0">
    <w:nsid w:val="1FAC3262"/>
    <w:multiLevelType w:val="hybridMultilevel"/>
    <w:tmpl w:val="0BB6C2FA"/>
    <w:lvl w:ilvl="0" w:tplc="E9D64F68">
      <w:start w:val="2"/>
      <w:numFmt w:val="bullet"/>
      <w:lvlText w:val="•"/>
      <w:lvlJc w:val="left"/>
      <w:pPr>
        <w:ind w:left="1440" w:hanging="72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363200"/>
    <w:multiLevelType w:val="hybridMultilevel"/>
    <w:tmpl w:val="B32AF2C6"/>
    <w:lvl w:ilvl="0" w:tplc="E9D64F68">
      <w:start w:val="2"/>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ED1B85"/>
    <w:multiLevelType w:val="hybridMultilevel"/>
    <w:tmpl w:val="CF569D0C"/>
    <w:lvl w:ilvl="0" w:tplc="04090003">
      <w:start w:val="1"/>
      <w:numFmt w:val="bullet"/>
      <w:lvlText w:val="o"/>
      <w:lvlJc w:val="left"/>
      <w:pPr>
        <w:ind w:left="2880" w:hanging="72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26CF167C"/>
    <w:multiLevelType w:val="hybridMultilevel"/>
    <w:tmpl w:val="85D476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9252FF3"/>
    <w:multiLevelType w:val="hybridMultilevel"/>
    <w:tmpl w:val="5498CFAA"/>
    <w:lvl w:ilvl="0" w:tplc="0EA2AA38">
      <w:start w:val="1"/>
      <w:numFmt w:val="bullet"/>
      <w:lvlText w:val=""/>
      <w:lvlJc w:val="left"/>
      <w:pPr>
        <w:tabs>
          <w:tab w:val="num" w:pos="1080"/>
        </w:tabs>
        <w:ind w:left="1080" w:hanging="360"/>
      </w:pPr>
      <w:rPr>
        <w:rFonts w:ascii="Symbol" w:hAnsi="Symbol" w:hint="default"/>
        <w:sz w:val="20"/>
      </w:rPr>
    </w:lvl>
    <w:lvl w:ilvl="1" w:tplc="CFEE6058" w:tentative="1">
      <w:start w:val="1"/>
      <w:numFmt w:val="bullet"/>
      <w:lvlText w:val="o"/>
      <w:lvlJc w:val="left"/>
      <w:pPr>
        <w:tabs>
          <w:tab w:val="num" w:pos="1800"/>
        </w:tabs>
        <w:ind w:left="1800" w:hanging="360"/>
      </w:pPr>
      <w:rPr>
        <w:rFonts w:ascii="Courier New" w:hAnsi="Courier New" w:hint="default"/>
        <w:sz w:val="20"/>
      </w:rPr>
    </w:lvl>
    <w:lvl w:ilvl="2" w:tplc="871CB200" w:tentative="1">
      <w:start w:val="1"/>
      <w:numFmt w:val="bullet"/>
      <w:lvlText w:val=""/>
      <w:lvlJc w:val="left"/>
      <w:pPr>
        <w:tabs>
          <w:tab w:val="num" w:pos="2520"/>
        </w:tabs>
        <w:ind w:left="2520" w:hanging="360"/>
      </w:pPr>
      <w:rPr>
        <w:rFonts w:ascii="Wingdings" w:hAnsi="Wingdings" w:hint="default"/>
        <w:sz w:val="20"/>
      </w:rPr>
    </w:lvl>
    <w:lvl w:ilvl="3" w:tplc="5FE2F4F0" w:tentative="1">
      <w:start w:val="1"/>
      <w:numFmt w:val="bullet"/>
      <w:lvlText w:val=""/>
      <w:lvlJc w:val="left"/>
      <w:pPr>
        <w:tabs>
          <w:tab w:val="num" w:pos="3240"/>
        </w:tabs>
        <w:ind w:left="3240" w:hanging="360"/>
      </w:pPr>
      <w:rPr>
        <w:rFonts w:ascii="Wingdings" w:hAnsi="Wingdings" w:hint="default"/>
        <w:sz w:val="20"/>
      </w:rPr>
    </w:lvl>
    <w:lvl w:ilvl="4" w:tplc="312CAB82" w:tentative="1">
      <w:start w:val="1"/>
      <w:numFmt w:val="bullet"/>
      <w:lvlText w:val=""/>
      <w:lvlJc w:val="left"/>
      <w:pPr>
        <w:tabs>
          <w:tab w:val="num" w:pos="3960"/>
        </w:tabs>
        <w:ind w:left="3960" w:hanging="360"/>
      </w:pPr>
      <w:rPr>
        <w:rFonts w:ascii="Wingdings" w:hAnsi="Wingdings" w:hint="default"/>
        <w:sz w:val="20"/>
      </w:rPr>
    </w:lvl>
    <w:lvl w:ilvl="5" w:tplc="1B5878D2" w:tentative="1">
      <w:start w:val="1"/>
      <w:numFmt w:val="bullet"/>
      <w:lvlText w:val=""/>
      <w:lvlJc w:val="left"/>
      <w:pPr>
        <w:tabs>
          <w:tab w:val="num" w:pos="4680"/>
        </w:tabs>
        <w:ind w:left="4680" w:hanging="360"/>
      </w:pPr>
      <w:rPr>
        <w:rFonts w:ascii="Wingdings" w:hAnsi="Wingdings" w:hint="default"/>
        <w:sz w:val="20"/>
      </w:rPr>
    </w:lvl>
    <w:lvl w:ilvl="6" w:tplc="7C9ABAB0" w:tentative="1">
      <w:start w:val="1"/>
      <w:numFmt w:val="bullet"/>
      <w:lvlText w:val=""/>
      <w:lvlJc w:val="left"/>
      <w:pPr>
        <w:tabs>
          <w:tab w:val="num" w:pos="5400"/>
        </w:tabs>
        <w:ind w:left="5400" w:hanging="360"/>
      </w:pPr>
      <w:rPr>
        <w:rFonts w:ascii="Wingdings" w:hAnsi="Wingdings" w:hint="default"/>
        <w:sz w:val="20"/>
      </w:rPr>
    </w:lvl>
    <w:lvl w:ilvl="7" w:tplc="78001E12" w:tentative="1">
      <w:start w:val="1"/>
      <w:numFmt w:val="bullet"/>
      <w:lvlText w:val=""/>
      <w:lvlJc w:val="left"/>
      <w:pPr>
        <w:tabs>
          <w:tab w:val="num" w:pos="6120"/>
        </w:tabs>
        <w:ind w:left="6120" w:hanging="360"/>
      </w:pPr>
      <w:rPr>
        <w:rFonts w:ascii="Wingdings" w:hAnsi="Wingdings" w:hint="default"/>
        <w:sz w:val="20"/>
      </w:rPr>
    </w:lvl>
    <w:lvl w:ilvl="8" w:tplc="EB8CD6E0"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293348DD"/>
    <w:multiLevelType w:val="hybridMultilevel"/>
    <w:tmpl w:val="234CA0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9E452E8"/>
    <w:multiLevelType w:val="hybridMultilevel"/>
    <w:tmpl w:val="C1F21A3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CDE7535"/>
    <w:multiLevelType w:val="hybridMultilevel"/>
    <w:tmpl w:val="80F83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F9D5DA3"/>
    <w:multiLevelType w:val="hybridMultilevel"/>
    <w:tmpl w:val="DC2E5DC6"/>
    <w:lvl w:ilvl="0" w:tplc="E9D64F68">
      <w:start w:val="2"/>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0097D08"/>
    <w:multiLevelType w:val="hybridMultilevel"/>
    <w:tmpl w:val="CDD62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4E5EBF"/>
    <w:multiLevelType w:val="hybridMultilevel"/>
    <w:tmpl w:val="FB14DE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07C4FA2"/>
    <w:multiLevelType w:val="hybridMultilevel"/>
    <w:tmpl w:val="02561C92"/>
    <w:lvl w:ilvl="0" w:tplc="E9D64F68">
      <w:start w:val="2"/>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1931EA8"/>
    <w:multiLevelType w:val="hybridMultilevel"/>
    <w:tmpl w:val="9EF2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681242"/>
    <w:multiLevelType w:val="hybridMultilevel"/>
    <w:tmpl w:val="35BCF5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AF63260"/>
    <w:multiLevelType w:val="hybridMultilevel"/>
    <w:tmpl w:val="AB08F996"/>
    <w:lvl w:ilvl="0" w:tplc="E9D64F68">
      <w:start w:val="2"/>
      <w:numFmt w:val="bullet"/>
      <w:lvlText w:val="•"/>
      <w:lvlJc w:val="left"/>
      <w:pPr>
        <w:ind w:left="144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205CE6"/>
    <w:multiLevelType w:val="hybridMultilevel"/>
    <w:tmpl w:val="761A3B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D4C562D"/>
    <w:multiLevelType w:val="hybridMultilevel"/>
    <w:tmpl w:val="FFFFFFFF"/>
    <w:lvl w:ilvl="0" w:tplc="A66E749E">
      <w:start w:val="1"/>
      <w:numFmt w:val="bullet"/>
      <w:lvlText w:val=""/>
      <w:lvlJc w:val="left"/>
      <w:pPr>
        <w:ind w:left="720" w:hanging="360"/>
      </w:pPr>
      <w:rPr>
        <w:rFonts w:ascii="Symbol" w:hAnsi="Symbol" w:hint="default"/>
      </w:rPr>
    </w:lvl>
    <w:lvl w:ilvl="1" w:tplc="63868840">
      <w:start w:val="1"/>
      <w:numFmt w:val="bullet"/>
      <w:lvlText w:val="o"/>
      <w:lvlJc w:val="left"/>
      <w:pPr>
        <w:ind w:left="1440" w:hanging="360"/>
      </w:pPr>
      <w:rPr>
        <w:rFonts w:ascii="Courier New" w:hAnsi="Courier New" w:hint="default"/>
      </w:rPr>
    </w:lvl>
    <w:lvl w:ilvl="2" w:tplc="67803006">
      <w:start w:val="1"/>
      <w:numFmt w:val="bullet"/>
      <w:lvlText w:val="o"/>
      <w:lvlJc w:val="left"/>
      <w:pPr>
        <w:ind w:left="2160" w:hanging="360"/>
      </w:pPr>
      <w:rPr>
        <w:rFonts w:ascii="Courier New" w:hAnsi="Courier New" w:hint="default"/>
      </w:rPr>
    </w:lvl>
    <w:lvl w:ilvl="3" w:tplc="E4DEB910">
      <w:start w:val="1"/>
      <w:numFmt w:val="bullet"/>
      <w:lvlText w:val=""/>
      <w:lvlJc w:val="left"/>
      <w:pPr>
        <w:ind w:left="2880" w:hanging="360"/>
      </w:pPr>
      <w:rPr>
        <w:rFonts w:ascii="Symbol" w:hAnsi="Symbol" w:hint="default"/>
      </w:rPr>
    </w:lvl>
    <w:lvl w:ilvl="4" w:tplc="0D2A6D42">
      <w:start w:val="1"/>
      <w:numFmt w:val="bullet"/>
      <w:lvlText w:val="o"/>
      <w:lvlJc w:val="left"/>
      <w:pPr>
        <w:ind w:left="3600" w:hanging="360"/>
      </w:pPr>
      <w:rPr>
        <w:rFonts w:ascii="Courier New" w:hAnsi="Courier New" w:hint="default"/>
      </w:rPr>
    </w:lvl>
    <w:lvl w:ilvl="5" w:tplc="F3AA5108">
      <w:start w:val="1"/>
      <w:numFmt w:val="bullet"/>
      <w:lvlText w:val=""/>
      <w:lvlJc w:val="left"/>
      <w:pPr>
        <w:ind w:left="4320" w:hanging="360"/>
      </w:pPr>
      <w:rPr>
        <w:rFonts w:ascii="Wingdings" w:hAnsi="Wingdings" w:hint="default"/>
      </w:rPr>
    </w:lvl>
    <w:lvl w:ilvl="6" w:tplc="11EE3046">
      <w:start w:val="1"/>
      <w:numFmt w:val="bullet"/>
      <w:lvlText w:val=""/>
      <w:lvlJc w:val="left"/>
      <w:pPr>
        <w:ind w:left="5040" w:hanging="360"/>
      </w:pPr>
      <w:rPr>
        <w:rFonts w:ascii="Symbol" w:hAnsi="Symbol" w:hint="default"/>
      </w:rPr>
    </w:lvl>
    <w:lvl w:ilvl="7" w:tplc="6C403014">
      <w:start w:val="1"/>
      <w:numFmt w:val="bullet"/>
      <w:lvlText w:val="o"/>
      <w:lvlJc w:val="left"/>
      <w:pPr>
        <w:ind w:left="5760" w:hanging="360"/>
      </w:pPr>
      <w:rPr>
        <w:rFonts w:ascii="Courier New" w:hAnsi="Courier New" w:hint="default"/>
      </w:rPr>
    </w:lvl>
    <w:lvl w:ilvl="8" w:tplc="C624D542">
      <w:start w:val="1"/>
      <w:numFmt w:val="bullet"/>
      <w:lvlText w:val=""/>
      <w:lvlJc w:val="left"/>
      <w:pPr>
        <w:ind w:left="6480" w:hanging="360"/>
      </w:pPr>
      <w:rPr>
        <w:rFonts w:ascii="Wingdings" w:hAnsi="Wingdings" w:hint="default"/>
      </w:rPr>
    </w:lvl>
  </w:abstractNum>
  <w:abstractNum w:abstractNumId="31" w15:restartNumberingAfterBreak="0">
    <w:nsid w:val="46601B68"/>
    <w:multiLevelType w:val="hybridMultilevel"/>
    <w:tmpl w:val="16BC7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B36EB8"/>
    <w:multiLevelType w:val="hybridMultilevel"/>
    <w:tmpl w:val="8ADCC428"/>
    <w:lvl w:ilvl="0" w:tplc="D7486DFC">
      <w:start w:val="1"/>
      <w:numFmt w:val="decimal"/>
      <w:lvlText w:val="%1."/>
      <w:lvlJc w:val="left"/>
      <w:pPr>
        <w:ind w:left="720" w:hanging="360"/>
      </w:pPr>
      <w:rPr>
        <w:strike w:val="0"/>
      </w:rPr>
    </w:lvl>
    <w:lvl w:ilvl="1" w:tplc="ADF665EE">
      <w:start w:val="1"/>
      <w:numFmt w:val="lowerLetter"/>
      <w:lvlText w:val="%2."/>
      <w:lvlJc w:val="left"/>
      <w:pPr>
        <w:ind w:left="144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553567"/>
    <w:multiLevelType w:val="hybridMultilevel"/>
    <w:tmpl w:val="E4926C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903334C"/>
    <w:multiLevelType w:val="hybridMultilevel"/>
    <w:tmpl w:val="30C42BD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9563C02"/>
    <w:multiLevelType w:val="hybridMultilevel"/>
    <w:tmpl w:val="9D64A164"/>
    <w:lvl w:ilvl="0" w:tplc="E9D64F68">
      <w:start w:val="2"/>
      <w:numFmt w:val="bullet"/>
      <w:lvlText w:val="•"/>
      <w:lvlJc w:val="left"/>
      <w:pPr>
        <w:ind w:left="1080" w:hanging="360"/>
      </w:pPr>
      <w:rPr>
        <w:rFonts w:ascii="Calibri" w:eastAsiaTheme="minorHAnsi" w:hAnsi="Calibri" w:cstheme="minorBidi" w:hint="default"/>
      </w:rPr>
    </w:lvl>
    <w:lvl w:ilvl="1" w:tplc="04090019">
      <w:start w:val="1"/>
      <w:numFmt w:val="lowerLetter"/>
      <w:lvlText w:val="%2."/>
      <w:lvlJc w:val="left"/>
      <w:pPr>
        <w:ind w:left="1800" w:hanging="360"/>
      </w:pPr>
    </w:lvl>
    <w:lvl w:ilvl="2" w:tplc="466E7D68">
      <w:start w:val="1"/>
      <w:numFmt w:val="decimal"/>
      <w:lvlText w:val="(%3)"/>
      <w:lvlJc w:val="left"/>
      <w:pPr>
        <w:ind w:left="2700" w:hanging="360"/>
      </w:pPr>
      <w:rPr>
        <w:rFonts w:hint="default"/>
      </w:rPr>
    </w:lvl>
    <w:lvl w:ilvl="3" w:tplc="2510635A">
      <w:start w:val="1"/>
      <w:numFmt w:val="decimal"/>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6E026A5"/>
    <w:multiLevelType w:val="hybridMultilevel"/>
    <w:tmpl w:val="ECBA405A"/>
    <w:lvl w:ilvl="0" w:tplc="E9D64F68">
      <w:start w:val="2"/>
      <w:numFmt w:val="bullet"/>
      <w:lvlText w:val="•"/>
      <w:lvlJc w:val="left"/>
      <w:pPr>
        <w:ind w:left="720" w:hanging="720"/>
      </w:pPr>
      <w:rPr>
        <w:rFonts w:ascii="Calibri" w:eastAsiaTheme="minorHAnsi" w:hAnsi="Calibri" w:cstheme="minorBidi" w:hint="default"/>
      </w:rPr>
    </w:lvl>
    <w:lvl w:ilvl="1" w:tplc="FFFFFFFF">
      <w:start w:val="2"/>
      <w:numFmt w:val="bullet"/>
      <w:lvlText w:val="•"/>
      <w:lvlJc w:val="left"/>
      <w:pPr>
        <w:ind w:left="1080" w:hanging="360"/>
      </w:pPr>
      <w:rPr>
        <w:rFonts w:ascii="Calibri" w:hAnsi="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ACE4CA6"/>
    <w:multiLevelType w:val="hybridMultilevel"/>
    <w:tmpl w:val="A08CBAC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BAE74FA"/>
    <w:multiLevelType w:val="hybridMultilevel"/>
    <w:tmpl w:val="F70AD68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466E7D68">
      <w:start w:val="1"/>
      <w:numFmt w:val="decimal"/>
      <w:lvlText w:val="(%3)"/>
      <w:lvlJc w:val="left"/>
      <w:pPr>
        <w:ind w:left="2700" w:hanging="360"/>
      </w:pPr>
      <w:rPr>
        <w:rFonts w:hint="default"/>
      </w:rPr>
    </w:lvl>
    <w:lvl w:ilvl="3" w:tplc="2510635A">
      <w:start w:val="1"/>
      <w:numFmt w:val="decimal"/>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C71344C"/>
    <w:multiLevelType w:val="hybridMultilevel"/>
    <w:tmpl w:val="2D00AA92"/>
    <w:lvl w:ilvl="0" w:tplc="04090001">
      <w:start w:val="1"/>
      <w:numFmt w:val="bullet"/>
      <w:lvlText w:val=""/>
      <w:lvlJc w:val="left"/>
      <w:pPr>
        <w:ind w:left="1080" w:hanging="360"/>
      </w:pPr>
      <w:rPr>
        <w:rFonts w:ascii="Symbol" w:hAnsi="Symbol" w:hint="default"/>
      </w:rPr>
    </w:lvl>
    <w:lvl w:ilvl="1" w:tplc="4E9C1FC0">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0A858D7"/>
    <w:multiLevelType w:val="hybridMultilevel"/>
    <w:tmpl w:val="DB3AEE0C"/>
    <w:lvl w:ilvl="0" w:tplc="E9D64F68">
      <w:start w:val="2"/>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4AC62D9"/>
    <w:multiLevelType w:val="hybridMultilevel"/>
    <w:tmpl w:val="E63C1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B8D5A1F"/>
    <w:multiLevelType w:val="hybridMultilevel"/>
    <w:tmpl w:val="044E6644"/>
    <w:lvl w:ilvl="0" w:tplc="E9D64F68">
      <w:start w:val="2"/>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BBE285D"/>
    <w:multiLevelType w:val="hybridMultilevel"/>
    <w:tmpl w:val="6A1C1DB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EB5780E"/>
    <w:multiLevelType w:val="hybridMultilevel"/>
    <w:tmpl w:val="BB7ABFB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466E7D68">
      <w:start w:val="1"/>
      <w:numFmt w:val="decimal"/>
      <w:lvlText w:val="(%3)"/>
      <w:lvlJc w:val="left"/>
      <w:pPr>
        <w:ind w:left="2700" w:hanging="360"/>
      </w:pPr>
      <w:rPr>
        <w:rFonts w:hint="default"/>
      </w:rPr>
    </w:lvl>
    <w:lvl w:ilvl="3" w:tplc="2510635A">
      <w:start w:val="1"/>
      <w:numFmt w:val="decimal"/>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0525563"/>
    <w:multiLevelType w:val="hybridMultilevel"/>
    <w:tmpl w:val="03BA655E"/>
    <w:lvl w:ilvl="0" w:tplc="E9D64F68">
      <w:start w:val="2"/>
      <w:numFmt w:val="bullet"/>
      <w:lvlText w:val="•"/>
      <w:lvlJc w:val="left"/>
      <w:pPr>
        <w:ind w:left="72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F02E90"/>
    <w:multiLevelType w:val="hybridMultilevel"/>
    <w:tmpl w:val="2E0E1844"/>
    <w:lvl w:ilvl="0" w:tplc="3A40356A">
      <w:start w:val="2"/>
      <w:numFmt w:val="bullet"/>
      <w:lvlText w:val="•"/>
      <w:lvlJc w:val="left"/>
      <w:pPr>
        <w:ind w:left="1080" w:hanging="720"/>
      </w:pPr>
      <w:rPr>
        <w:rFonts w:ascii="Calibri" w:hAnsi="Calibri" w:hint="default"/>
      </w:rPr>
    </w:lvl>
    <w:lvl w:ilvl="1" w:tplc="8208DD9E">
      <w:start w:val="1"/>
      <w:numFmt w:val="bullet"/>
      <w:lvlText w:val="o"/>
      <w:lvlJc w:val="left"/>
      <w:pPr>
        <w:ind w:left="1080" w:hanging="360"/>
      </w:pPr>
      <w:rPr>
        <w:rFonts w:ascii="Courier New" w:hAnsi="Courier New" w:hint="default"/>
      </w:rPr>
    </w:lvl>
    <w:lvl w:ilvl="2" w:tplc="B254EE52">
      <w:start w:val="1"/>
      <w:numFmt w:val="bullet"/>
      <w:lvlText w:val=""/>
      <w:lvlJc w:val="left"/>
      <w:pPr>
        <w:ind w:left="1800" w:hanging="360"/>
      </w:pPr>
      <w:rPr>
        <w:rFonts w:ascii="Wingdings" w:hAnsi="Wingdings" w:hint="default"/>
      </w:rPr>
    </w:lvl>
    <w:lvl w:ilvl="3" w:tplc="4BDA6B64" w:tentative="1">
      <w:start w:val="1"/>
      <w:numFmt w:val="bullet"/>
      <w:lvlText w:val=""/>
      <w:lvlJc w:val="left"/>
      <w:pPr>
        <w:ind w:left="2520" w:hanging="360"/>
      </w:pPr>
      <w:rPr>
        <w:rFonts w:ascii="Symbol" w:hAnsi="Symbol" w:hint="default"/>
      </w:rPr>
    </w:lvl>
    <w:lvl w:ilvl="4" w:tplc="31DA03F2" w:tentative="1">
      <w:start w:val="1"/>
      <w:numFmt w:val="bullet"/>
      <w:lvlText w:val="o"/>
      <w:lvlJc w:val="left"/>
      <w:pPr>
        <w:ind w:left="3240" w:hanging="360"/>
      </w:pPr>
      <w:rPr>
        <w:rFonts w:ascii="Courier New" w:hAnsi="Courier New" w:hint="default"/>
      </w:rPr>
    </w:lvl>
    <w:lvl w:ilvl="5" w:tplc="D86650F0" w:tentative="1">
      <w:start w:val="1"/>
      <w:numFmt w:val="bullet"/>
      <w:lvlText w:val=""/>
      <w:lvlJc w:val="left"/>
      <w:pPr>
        <w:ind w:left="3960" w:hanging="360"/>
      </w:pPr>
      <w:rPr>
        <w:rFonts w:ascii="Wingdings" w:hAnsi="Wingdings" w:hint="default"/>
      </w:rPr>
    </w:lvl>
    <w:lvl w:ilvl="6" w:tplc="8DC2BB72" w:tentative="1">
      <w:start w:val="1"/>
      <w:numFmt w:val="bullet"/>
      <w:lvlText w:val=""/>
      <w:lvlJc w:val="left"/>
      <w:pPr>
        <w:ind w:left="4680" w:hanging="360"/>
      </w:pPr>
      <w:rPr>
        <w:rFonts w:ascii="Symbol" w:hAnsi="Symbol" w:hint="default"/>
      </w:rPr>
    </w:lvl>
    <w:lvl w:ilvl="7" w:tplc="789A1370" w:tentative="1">
      <w:start w:val="1"/>
      <w:numFmt w:val="bullet"/>
      <w:lvlText w:val="o"/>
      <w:lvlJc w:val="left"/>
      <w:pPr>
        <w:ind w:left="5400" w:hanging="360"/>
      </w:pPr>
      <w:rPr>
        <w:rFonts w:ascii="Courier New" w:hAnsi="Courier New" w:hint="default"/>
      </w:rPr>
    </w:lvl>
    <w:lvl w:ilvl="8" w:tplc="33CED4BC" w:tentative="1">
      <w:start w:val="1"/>
      <w:numFmt w:val="bullet"/>
      <w:lvlText w:val=""/>
      <w:lvlJc w:val="left"/>
      <w:pPr>
        <w:ind w:left="6120" w:hanging="360"/>
      </w:pPr>
      <w:rPr>
        <w:rFonts w:ascii="Wingdings" w:hAnsi="Wingdings" w:hint="default"/>
      </w:rPr>
    </w:lvl>
  </w:abstractNum>
  <w:abstractNum w:abstractNumId="47" w15:restartNumberingAfterBreak="0">
    <w:nsid w:val="77F00BFA"/>
    <w:multiLevelType w:val="hybridMultilevel"/>
    <w:tmpl w:val="4B40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715ABB"/>
    <w:multiLevelType w:val="hybridMultilevel"/>
    <w:tmpl w:val="FBEE5F86"/>
    <w:lvl w:ilvl="0" w:tplc="04090001">
      <w:start w:val="1"/>
      <w:numFmt w:val="bullet"/>
      <w:lvlText w:val=""/>
      <w:lvlJc w:val="left"/>
      <w:pPr>
        <w:ind w:left="720" w:hanging="360"/>
      </w:pPr>
      <w:rPr>
        <w:rFonts w:ascii="Symbol" w:hAnsi="Symbol" w:hint="default"/>
      </w:rPr>
    </w:lvl>
    <w:lvl w:ilvl="1" w:tplc="E9D64F68">
      <w:start w:val="2"/>
      <w:numFmt w:val="bullet"/>
      <w:lvlText w:val="•"/>
      <w:lvlJc w:val="left"/>
      <w:pPr>
        <w:ind w:left="162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F108BC"/>
    <w:multiLevelType w:val="multilevel"/>
    <w:tmpl w:val="81B68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7D5A4307"/>
    <w:multiLevelType w:val="hybridMultilevel"/>
    <w:tmpl w:val="31CCD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E84F64"/>
    <w:multiLevelType w:val="hybridMultilevel"/>
    <w:tmpl w:val="10329AE0"/>
    <w:lvl w:ilvl="0" w:tplc="E9D64F68">
      <w:start w:val="2"/>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8A2EED"/>
    <w:multiLevelType w:val="hybridMultilevel"/>
    <w:tmpl w:val="395E4624"/>
    <w:lvl w:ilvl="0" w:tplc="E9D64F68">
      <w:start w:val="2"/>
      <w:numFmt w:val="bullet"/>
      <w:lvlText w:val="•"/>
      <w:lvlJc w:val="left"/>
      <w:pPr>
        <w:ind w:left="72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0"/>
  </w:num>
  <w:num w:numId="3">
    <w:abstractNumId w:val="14"/>
  </w:num>
  <w:num w:numId="4">
    <w:abstractNumId w:val="35"/>
  </w:num>
  <w:num w:numId="5">
    <w:abstractNumId w:val="22"/>
  </w:num>
  <w:num w:numId="6">
    <w:abstractNumId w:val="15"/>
  </w:num>
  <w:num w:numId="7">
    <w:abstractNumId w:val="36"/>
  </w:num>
  <w:num w:numId="8">
    <w:abstractNumId w:val="0"/>
  </w:num>
  <w:num w:numId="9">
    <w:abstractNumId w:val="42"/>
  </w:num>
  <w:num w:numId="10">
    <w:abstractNumId w:val="25"/>
  </w:num>
  <w:num w:numId="11">
    <w:abstractNumId w:val="40"/>
  </w:num>
  <w:num w:numId="12">
    <w:abstractNumId w:val="52"/>
  </w:num>
  <w:num w:numId="13">
    <w:abstractNumId w:val="11"/>
  </w:num>
  <w:num w:numId="14">
    <w:abstractNumId w:val="12"/>
  </w:num>
  <w:num w:numId="15">
    <w:abstractNumId w:val="41"/>
  </w:num>
  <w:num w:numId="16">
    <w:abstractNumId w:val="39"/>
  </w:num>
  <w:num w:numId="17">
    <w:abstractNumId w:val="17"/>
  </w:num>
  <w:num w:numId="18">
    <w:abstractNumId w:val="27"/>
  </w:num>
  <w:num w:numId="19">
    <w:abstractNumId w:val="43"/>
  </w:num>
  <w:num w:numId="20">
    <w:abstractNumId w:val="1"/>
  </w:num>
  <w:num w:numId="21">
    <w:abstractNumId w:val="20"/>
  </w:num>
  <w:num w:numId="22">
    <w:abstractNumId w:val="33"/>
  </w:num>
  <w:num w:numId="23">
    <w:abstractNumId w:val="37"/>
  </w:num>
  <w:num w:numId="24">
    <w:abstractNumId w:val="34"/>
  </w:num>
  <w:num w:numId="25">
    <w:abstractNumId w:val="19"/>
  </w:num>
  <w:num w:numId="26">
    <w:abstractNumId w:val="46"/>
  </w:num>
  <w:num w:numId="27">
    <w:abstractNumId w:val="9"/>
  </w:num>
  <w:num w:numId="28">
    <w:abstractNumId w:val="8"/>
  </w:num>
  <w:num w:numId="29">
    <w:abstractNumId w:val="5"/>
  </w:num>
  <w:num w:numId="30">
    <w:abstractNumId w:val="10"/>
  </w:num>
  <w:num w:numId="31">
    <w:abstractNumId w:val="16"/>
  </w:num>
  <w:num w:numId="32">
    <w:abstractNumId w:val="18"/>
  </w:num>
  <w:num w:numId="33">
    <w:abstractNumId w:val="3"/>
  </w:num>
  <w:num w:numId="34">
    <w:abstractNumId w:val="7"/>
  </w:num>
  <w:num w:numId="35">
    <w:abstractNumId w:val="26"/>
  </w:num>
  <w:num w:numId="36">
    <w:abstractNumId w:val="47"/>
  </w:num>
  <w:num w:numId="37">
    <w:abstractNumId w:val="21"/>
  </w:num>
  <w:num w:numId="38">
    <w:abstractNumId w:val="23"/>
  </w:num>
  <w:num w:numId="39">
    <w:abstractNumId w:val="44"/>
  </w:num>
  <w:num w:numId="40">
    <w:abstractNumId w:val="45"/>
  </w:num>
  <w:num w:numId="41">
    <w:abstractNumId w:val="24"/>
  </w:num>
  <w:num w:numId="42">
    <w:abstractNumId w:val="29"/>
  </w:num>
  <w:num w:numId="43">
    <w:abstractNumId w:val="2"/>
  </w:num>
  <w:num w:numId="44">
    <w:abstractNumId w:val="28"/>
  </w:num>
  <w:num w:numId="45">
    <w:abstractNumId w:val="48"/>
  </w:num>
  <w:num w:numId="46">
    <w:abstractNumId w:val="31"/>
  </w:num>
  <w:num w:numId="47">
    <w:abstractNumId w:val="49"/>
  </w:num>
  <w:num w:numId="4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num>
  <w:num w:numId="58">
    <w:abstractNumId w:val="6"/>
  </w:num>
  <w:num w:numId="59">
    <w:abstractNumId w:val="50"/>
  </w:num>
  <w:num w:numId="60">
    <w:abstractNumId w:val="4"/>
  </w:num>
  <w:num w:numId="61">
    <w:abstractNumId w:val="51"/>
  </w:num>
  <w:num w:numId="62">
    <w:abstractNumId w:val="3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288"/>
    <w:rsid w:val="00010131"/>
    <w:rsid w:val="00010A29"/>
    <w:rsid w:val="000273A7"/>
    <w:rsid w:val="0003203B"/>
    <w:rsid w:val="000335C0"/>
    <w:rsid w:val="00033C13"/>
    <w:rsid w:val="00033DF6"/>
    <w:rsid w:val="00035D82"/>
    <w:rsid w:val="00036568"/>
    <w:rsid w:val="00042843"/>
    <w:rsid w:val="00044FE2"/>
    <w:rsid w:val="00045562"/>
    <w:rsid w:val="00050F1E"/>
    <w:rsid w:val="00053A90"/>
    <w:rsid w:val="0005518E"/>
    <w:rsid w:val="00056739"/>
    <w:rsid w:val="00071C97"/>
    <w:rsid w:val="00081CEE"/>
    <w:rsid w:val="00082421"/>
    <w:rsid w:val="0008604F"/>
    <w:rsid w:val="00087F58"/>
    <w:rsid w:val="000B6453"/>
    <w:rsid w:val="000C0109"/>
    <w:rsid w:val="000E18ED"/>
    <w:rsid w:val="000E1BBE"/>
    <w:rsid w:val="000E2E8A"/>
    <w:rsid w:val="000E7B63"/>
    <w:rsid w:val="000F1275"/>
    <w:rsid w:val="000F6265"/>
    <w:rsid w:val="000F6B99"/>
    <w:rsid w:val="000F7746"/>
    <w:rsid w:val="00101966"/>
    <w:rsid w:val="00103445"/>
    <w:rsid w:val="0010488B"/>
    <w:rsid w:val="00105DDA"/>
    <w:rsid w:val="00107004"/>
    <w:rsid w:val="001131DD"/>
    <w:rsid w:val="001163AF"/>
    <w:rsid w:val="001215FA"/>
    <w:rsid w:val="001274BA"/>
    <w:rsid w:val="001277AD"/>
    <w:rsid w:val="00136653"/>
    <w:rsid w:val="00137BEC"/>
    <w:rsid w:val="00146E93"/>
    <w:rsid w:val="001500B8"/>
    <w:rsid w:val="0015476F"/>
    <w:rsid w:val="00161A92"/>
    <w:rsid w:val="00162572"/>
    <w:rsid w:val="00166017"/>
    <w:rsid w:val="00170428"/>
    <w:rsid w:val="00173E3E"/>
    <w:rsid w:val="00184D24"/>
    <w:rsid w:val="0019099B"/>
    <w:rsid w:val="0019479E"/>
    <w:rsid w:val="0019F742"/>
    <w:rsid w:val="001A5AEB"/>
    <w:rsid w:val="001E2346"/>
    <w:rsid w:val="001F44DA"/>
    <w:rsid w:val="001F6154"/>
    <w:rsid w:val="001F7D4D"/>
    <w:rsid w:val="00200664"/>
    <w:rsid w:val="00200F93"/>
    <w:rsid w:val="00202A7A"/>
    <w:rsid w:val="00207D88"/>
    <w:rsid w:val="00210FC9"/>
    <w:rsid w:val="002114A2"/>
    <w:rsid w:val="00213066"/>
    <w:rsid w:val="002152AA"/>
    <w:rsid w:val="0022135B"/>
    <w:rsid w:val="00226993"/>
    <w:rsid w:val="00227FAC"/>
    <w:rsid w:val="00228476"/>
    <w:rsid w:val="002317AE"/>
    <w:rsid w:val="00240669"/>
    <w:rsid w:val="0024159D"/>
    <w:rsid w:val="0024233D"/>
    <w:rsid w:val="00250E9F"/>
    <w:rsid w:val="00253BA8"/>
    <w:rsid w:val="00254C82"/>
    <w:rsid w:val="00255609"/>
    <w:rsid w:val="00256A4E"/>
    <w:rsid w:val="00260AC9"/>
    <w:rsid w:val="00261425"/>
    <w:rsid w:val="002619D4"/>
    <w:rsid w:val="00262E10"/>
    <w:rsid w:val="00263B7B"/>
    <w:rsid w:val="002660BE"/>
    <w:rsid w:val="00266256"/>
    <w:rsid w:val="00274582"/>
    <w:rsid w:val="002765A5"/>
    <w:rsid w:val="00283813"/>
    <w:rsid w:val="00285752"/>
    <w:rsid w:val="00285CC8"/>
    <w:rsid w:val="0029605A"/>
    <w:rsid w:val="002A2256"/>
    <w:rsid w:val="002A752E"/>
    <w:rsid w:val="002A769E"/>
    <w:rsid w:val="002B153E"/>
    <w:rsid w:val="002B16C6"/>
    <w:rsid w:val="002C6C31"/>
    <w:rsid w:val="002C7512"/>
    <w:rsid w:val="002C76C8"/>
    <w:rsid w:val="002D4CFD"/>
    <w:rsid w:val="002E5421"/>
    <w:rsid w:val="002F61AF"/>
    <w:rsid w:val="002F7570"/>
    <w:rsid w:val="002F7A35"/>
    <w:rsid w:val="002F7D65"/>
    <w:rsid w:val="003078D2"/>
    <w:rsid w:val="00313C32"/>
    <w:rsid w:val="00316D65"/>
    <w:rsid w:val="0032DE83"/>
    <w:rsid w:val="00330017"/>
    <w:rsid w:val="003301D9"/>
    <w:rsid w:val="00340116"/>
    <w:rsid w:val="00344FED"/>
    <w:rsid w:val="00346EEF"/>
    <w:rsid w:val="003516D9"/>
    <w:rsid w:val="00351A5C"/>
    <w:rsid w:val="003526EE"/>
    <w:rsid w:val="00354822"/>
    <w:rsid w:val="0036108A"/>
    <w:rsid w:val="00361316"/>
    <w:rsid w:val="00361647"/>
    <w:rsid w:val="003640A2"/>
    <w:rsid w:val="00366B5F"/>
    <w:rsid w:val="0036FD83"/>
    <w:rsid w:val="00372C0E"/>
    <w:rsid w:val="003749A8"/>
    <w:rsid w:val="0039164F"/>
    <w:rsid w:val="00391708"/>
    <w:rsid w:val="003B08F9"/>
    <w:rsid w:val="003B768E"/>
    <w:rsid w:val="003C0AA2"/>
    <w:rsid w:val="003C1B33"/>
    <w:rsid w:val="003C73A3"/>
    <w:rsid w:val="003D7540"/>
    <w:rsid w:val="003E13D6"/>
    <w:rsid w:val="003E7352"/>
    <w:rsid w:val="00400173"/>
    <w:rsid w:val="004021BD"/>
    <w:rsid w:val="0040307A"/>
    <w:rsid w:val="00406EAD"/>
    <w:rsid w:val="00420227"/>
    <w:rsid w:val="00421B94"/>
    <w:rsid w:val="00423B83"/>
    <w:rsid w:val="00427F6C"/>
    <w:rsid w:val="004311E0"/>
    <w:rsid w:val="004335E5"/>
    <w:rsid w:val="00435B42"/>
    <w:rsid w:val="004364FB"/>
    <w:rsid w:val="0044065E"/>
    <w:rsid w:val="00443D5B"/>
    <w:rsid w:val="004624C2"/>
    <w:rsid w:val="00462C9D"/>
    <w:rsid w:val="004637F6"/>
    <w:rsid w:val="00464FEF"/>
    <w:rsid w:val="0046754A"/>
    <w:rsid w:val="004808A1"/>
    <w:rsid w:val="0048380D"/>
    <w:rsid w:val="00485047"/>
    <w:rsid w:val="00486E0A"/>
    <w:rsid w:val="004875E0"/>
    <w:rsid w:val="004966AD"/>
    <w:rsid w:val="00497430"/>
    <w:rsid w:val="004A2F88"/>
    <w:rsid w:val="004A744F"/>
    <w:rsid w:val="004ACE51"/>
    <w:rsid w:val="004B045F"/>
    <w:rsid w:val="004BD335"/>
    <w:rsid w:val="004C19E6"/>
    <w:rsid w:val="004D29C5"/>
    <w:rsid w:val="004D5BB5"/>
    <w:rsid w:val="004E482E"/>
    <w:rsid w:val="004E7EF5"/>
    <w:rsid w:val="00503A45"/>
    <w:rsid w:val="00503D7C"/>
    <w:rsid w:val="005055FA"/>
    <w:rsid w:val="0052083F"/>
    <w:rsid w:val="00524721"/>
    <w:rsid w:val="00527ECE"/>
    <w:rsid w:val="00534515"/>
    <w:rsid w:val="00552DA2"/>
    <w:rsid w:val="0055635F"/>
    <w:rsid w:val="005577AE"/>
    <w:rsid w:val="005577D7"/>
    <w:rsid w:val="005607DD"/>
    <w:rsid w:val="005614BB"/>
    <w:rsid w:val="00561CB4"/>
    <w:rsid w:val="0056313B"/>
    <w:rsid w:val="00566401"/>
    <w:rsid w:val="00575A83"/>
    <w:rsid w:val="00577326"/>
    <w:rsid w:val="00581F48"/>
    <w:rsid w:val="00582F0A"/>
    <w:rsid w:val="00583157"/>
    <w:rsid w:val="005907D6"/>
    <w:rsid w:val="005962CD"/>
    <w:rsid w:val="005A00C9"/>
    <w:rsid w:val="005A2767"/>
    <w:rsid w:val="005A4C7E"/>
    <w:rsid w:val="005B04DE"/>
    <w:rsid w:val="005B128B"/>
    <w:rsid w:val="005B2300"/>
    <w:rsid w:val="005B2CC5"/>
    <w:rsid w:val="005B4105"/>
    <w:rsid w:val="005B7A5B"/>
    <w:rsid w:val="005C43C4"/>
    <w:rsid w:val="005C5928"/>
    <w:rsid w:val="005C7020"/>
    <w:rsid w:val="005D3788"/>
    <w:rsid w:val="005D3DBC"/>
    <w:rsid w:val="005D6E45"/>
    <w:rsid w:val="005E0D31"/>
    <w:rsid w:val="005E4B0D"/>
    <w:rsid w:val="005F0D53"/>
    <w:rsid w:val="005F1E99"/>
    <w:rsid w:val="005F4611"/>
    <w:rsid w:val="005F6348"/>
    <w:rsid w:val="00601E0B"/>
    <w:rsid w:val="00601E2F"/>
    <w:rsid w:val="00604CC4"/>
    <w:rsid w:val="006062CD"/>
    <w:rsid w:val="0061526D"/>
    <w:rsid w:val="00621541"/>
    <w:rsid w:val="00626A0B"/>
    <w:rsid w:val="00634A8F"/>
    <w:rsid w:val="00635011"/>
    <w:rsid w:val="006379B7"/>
    <w:rsid w:val="00643AB0"/>
    <w:rsid w:val="00644001"/>
    <w:rsid w:val="006517CC"/>
    <w:rsid w:val="0065369B"/>
    <w:rsid w:val="00664F57"/>
    <w:rsid w:val="00665CFE"/>
    <w:rsid w:val="00667FB7"/>
    <w:rsid w:val="0066EC87"/>
    <w:rsid w:val="006705D8"/>
    <w:rsid w:val="0067590B"/>
    <w:rsid w:val="00680F21"/>
    <w:rsid w:val="006A06BB"/>
    <w:rsid w:val="006A1036"/>
    <w:rsid w:val="006A1590"/>
    <w:rsid w:val="006A6B09"/>
    <w:rsid w:val="006A96AA"/>
    <w:rsid w:val="006B3DD5"/>
    <w:rsid w:val="006C306A"/>
    <w:rsid w:val="006D1664"/>
    <w:rsid w:val="006D3A74"/>
    <w:rsid w:val="006F14B2"/>
    <w:rsid w:val="006F338B"/>
    <w:rsid w:val="006F6EEB"/>
    <w:rsid w:val="0070582A"/>
    <w:rsid w:val="0071271A"/>
    <w:rsid w:val="00715290"/>
    <w:rsid w:val="00715F58"/>
    <w:rsid w:val="00716692"/>
    <w:rsid w:val="00731731"/>
    <w:rsid w:val="007557AD"/>
    <w:rsid w:val="00763E45"/>
    <w:rsid w:val="0077033E"/>
    <w:rsid w:val="00773A63"/>
    <w:rsid w:val="007755AF"/>
    <w:rsid w:val="00783637"/>
    <w:rsid w:val="007842F8"/>
    <w:rsid w:val="00795803"/>
    <w:rsid w:val="00796F9A"/>
    <w:rsid w:val="007A5529"/>
    <w:rsid w:val="007B0B96"/>
    <w:rsid w:val="007B2CB6"/>
    <w:rsid w:val="007B66BA"/>
    <w:rsid w:val="007D078F"/>
    <w:rsid w:val="007D523E"/>
    <w:rsid w:val="007E2CC0"/>
    <w:rsid w:val="007E56CE"/>
    <w:rsid w:val="007F37E4"/>
    <w:rsid w:val="007F4DAE"/>
    <w:rsid w:val="007F71C0"/>
    <w:rsid w:val="00802513"/>
    <w:rsid w:val="00804175"/>
    <w:rsid w:val="00807FF2"/>
    <w:rsid w:val="008114F1"/>
    <w:rsid w:val="00812181"/>
    <w:rsid w:val="00814B97"/>
    <w:rsid w:val="00842771"/>
    <w:rsid w:val="0084479F"/>
    <w:rsid w:val="008453DC"/>
    <w:rsid w:val="00853D02"/>
    <w:rsid w:val="008542C6"/>
    <w:rsid w:val="00871A37"/>
    <w:rsid w:val="00877482"/>
    <w:rsid w:val="008836C8"/>
    <w:rsid w:val="008B7E30"/>
    <w:rsid w:val="008C0536"/>
    <w:rsid w:val="008C1EE8"/>
    <w:rsid w:val="008C7EA6"/>
    <w:rsid w:val="008C7FCB"/>
    <w:rsid w:val="008D150F"/>
    <w:rsid w:val="008E138F"/>
    <w:rsid w:val="008E67D7"/>
    <w:rsid w:val="008F0240"/>
    <w:rsid w:val="008F1827"/>
    <w:rsid w:val="008F2C4D"/>
    <w:rsid w:val="0090492D"/>
    <w:rsid w:val="00907792"/>
    <w:rsid w:val="00907DEB"/>
    <w:rsid w:val="0091378E"/>
    <w:rsid w:val="00913C38"/>
    <w:rsid w:val="00927891"/>
    <w:rsid w:val="00933C8D"/>
    <w:rsid w:val="00941E8C"/>
    <w:rsid w:val="00946F3F"/>
    <w:rsid w:val="00950F14"/>
    <w:rsid w:val="00963589"/>
    <w:rsid w:val="0096659E"/>
    <w:rsid w:val="00974585"/>
    <w:rsid w:val="00974D9C"/>
    <w:rsid w:val="009777F7"/>
    <w:rsid w:val="00984288"/>
    <w:rsid w:val="0098591A"/>
    <w:rsid w:val="009918D0"/>
    <w:rsid w:val="00993D3A"/>
    <w:rsid w:val="00994F87"/>
    <w:rsid w:val="00996E66"/>
    <w:rsid w:val="009A1944"/>
    <w:rsid w:val="009A3967"/>
    <w:rsid w:val="009A40E3"/>
    <w:rsid w:val="009B4711"/>
    <w:rsid w:val="009B52C2"/>
    <w:rsid w:val="009C27A5"/>
    <w:rsid w:val="009C3A6B"/>
    <w:rsid w:val="009D19F9"/>
    <w:rsid w:val="009D5061"/>
    <w:rsid w:val="009E0AEA"/>
    <w:rsid w:val="009E11F2"/>
    <w:rsid w:val="009E126B"/>
    <w:rsid w:val="009E21D5"/>
    <w:rsid w:val="009F0428"/>
    <w:rsid w:val="009F30EF"/>
    <w:rsid w:val="009F4B6E"/>
    <w:rsid w:val="009F6DA7"/>
    <w:rsid w:val="00A02A5D"/>
    <w:rsid w:val="00A04AF2"/>
    <w:rsid w:val="00A10165"/>
    <w:rsid w:val="00A144AC"/>
    <w:rsid w:val="00A20EE5"/>
    <w:rsid w:val="00A27117"/>
    <w:rsid w:val="00A30893"/>
    <w:rsid w:val="00A45F1E"/>
    <w:rsid w:val="00A476F4"/>
    <w:rsid w:val="00A47D4F"/>
    <w:rsid w:val="00A52BA5"/>
    <w:rsid w:val="00A56D82"/>
    <w:rsid w:val="00A6775F"/>
    <w:rsid w:val="00A716B2"/>
    <w:rsid w:val="00A769A0"/>
    <w:rsid w:val="00A84E16"/>
    <w:rsid w:val="00A85855"/>
    <w:rsid w:val="00A94AE1"/>
    <w:rsid w:val="00AA2EAE"/>
    <w:rsid w:val="00AA38FB"/>
    <w:rsid w:val="00AC0090"/>
    <w:rsid w:val="00AC0276"/>
    <w:rsid w:val="00AD7AA8"/>
    <w:rsid w:val="00AE44B9"/>
    <w:rsid w:val="00AE49A2"/>
    <w:rsid w:val="00AE54D5"/>
    <w:rsid w:val="00AF13F2"/>
    <w:rsid w:val="00AF4C91"/>
    <w:rsid w:val="00B059CE"/>
    <w:rsid w:val="00B07B96"/>
    <w:rsid w:val="00B11C96"/>
    <w:rsid w:val="00B20628"/>
    <w:rsid w:val="00B34158"/>
    <w:rsid w:val="00B41040"/>
    <w:rsid w:val="00B42139"/>
    <w:rsid w:val="00B47BB5"/>
    <w:rsid w:val="00B51608"/>
    <w:rsid w:val="00B5288F"/>
    <w:rsid w:val="00B56CF7"/>
    <w:rsid w:val="00B57918"/>
    <w:rsid w:val="00B61545"/>
    <w:rsid w:val="00B64777"/>
    <w:rsid w:val="00B8186F"/>
    <w:rsid w:val="00B82FE6"/>
    <w:rsid w:val="00B84CF1"/>
    <w:rsid w:val="00B943CF"/>
    <w:rsid w:val="00B959C0"/>
    <w:rsid w:val="00BA482D"/>
    <w:rsid w:val="00BA6562"/>
    <w:rsid w:val="00BB638B"/>
    <w:rsid w:val="00BC2D9C"/>
    <w:rsid w:val="00BD09CD"/>
    <w:rsid w:val="00BD1944"/>
    <w:rsid w:val="00BD2760"/>
    <w:rsid w:val="00BD2E20"/>
    <w:rsid w:val="00BD3257"/>
    <w:rsid w:val="00BE1E17"/>
    <w:rsid w:val="00BE462C"/>
    <w:rsid w:val="00BE6C6C"/>
    <w:rsid w:val="00BF1A4A"/>
    <w:rsid w:val="00BF1ABE"/>
    <w:rsid w:val="00C131A0"/>
    <w:rsid w:val="00C24CA3"/>
    <w:rsid w:val="00C24D66"/>
    <w:rsid w:val="00C25AD8"/>
    <w:rsid w:val="00C3501E"/>
    <w:rsid w:val="00C367F2"/>
    <w:rsid w:val="00C416C0"/>
    <w:rsid w:val="00C45B7A"/>
    <w:rsid w:val="00C630C7"/>
    <w:rsid w:val="00C63712"/>
    <w:rsid w:val="00C64C9E"/>
    <w:rsid w:val="00C750EC"/>
    <w:rsid w:val="00C84DDC"/>
    <w:rsid w:val="00C85178"/>
    <w:rsid w:val="00C97B19"/>
    <w:rsid w:val="00CA1F21"/>
    <w:rsid w:val="00CB1D9D"/>
    <w:rsid w:val="00CE5F4E"/>
    <w:rsid w:val="00D10F3F"/>
    <w:rsid w:val="00D1532F"/>
    <w:rsid w:val="00D26D05"/>
    <w:rsid w:val="00D27696"/>
    <w:rsid w:val="00D30C9F"/>
    <w:rsid w:val="00D371D7"/>
    <w:rsid w:val="00D40E7C"/>
    <w:rsid w:val="00D43411"/>
    <w:rsid w:val="00D45045"/>
    <w:rsid w:val="00D47ABC"/>
    <w:rsid w:val="00D524EF"/>
    <w:rsid w:val="00D5315F"/>
    <w:rsid w:val="00D553D2"/>
    <w:rsid w:val="00D72870"/>
    <w:rsid w:val="00D75B78"/>
    <w:rsid w:val="00D836C7"/>
    <w:rsid w:val="00D92B65"/>
    <w:rsid w:val="00D94CA6"/>
    <w:rsid w:val="00D94EEF"/>
    <w:rsid w:val="00D97E76"/>
    <w:rsid w:val="00DA12EF"/>
    <w:rsid w:val="00DA6F51"/>
    <w:rsid w:val="00DB41DE"/>
    <w:rsid w:val="00DC2235"/>
    <w:rsid w:val="00DC2A85"/>
    <w:rsid w:val="00DC3DA6"/>
    <w:rsid w:val="00DC7F85"/>
    <w:rsid w:val="00DD0E9B"/>
    <w:rsid w:val="00DD0EC2"/>
    <w:rsid w:val="00DD1F20"/>
    <w:rsid w:val="00DD3DC0"/>
    <w:rsid w:val="00DE0239"/>
    <w:rsid w:val="00DE29DE"/>
    <w:rsid w:val="00DF7032"/>
    <w:rsid w:val="00E00D11"/>
    <w:rsid w:val="00E00E7C"/>
    <w:rsid w:val="00E02278"/>
    <w:rsid w:val="00E03BDF"/>
    <w:rsid w:val="00E120B4"/>
    <w:rsid w:val="00E14F29"/>
    <w:rsid w:val="00E27E5D"/>
    <w:rsid w:val="00E350DD"/>
    <w:rsid w:val="00E36C73"/>
    <w:rsid w:val="00E44A50"/>
    <w:rsid w:val="00E4596F"/>
    <w:rsid w:val="00E53E57"/>
    <w:rsid w:val="00E5733E"/>
    <w:rsid w:val="00E60D54"/>
    <w:rsid w:val="00E66A01"/>
    <w:rsid w:val="00E8034A"/>
    <w:rsid w:val="00E82100"/>
    <w:rsid w:val="00E8676B"/>
    <w:rsid w:val="00EA4D06"/>
    <w:rsid w:val="00EA552F"/>
    <w:rsid w:val="00EB0257"/>
    <w:rsid w:val="00EC3FE4"/>
    <w:rsid w:val="00EC7078"/>
    <w:rsid w:val="00ED3795"/>
    <w:rsid w:val="00ED4970"/>
    <w:rsid w:val="00ED7411"/>
    <w:rsid w:val="00EE2E2A"/>
    <w:rsid w:val="00EE3111"/>
    <w:rsid w:val="00EF628B"/>
    <w:rsid w:val="00F00442"/>
    <w:rsid w:val="00F02333"/>
    <w:rsid w:val="00F205D6"/>
    <w:rsid w:val="00F207CB"/>
    <w:rsid w:val="00F2113A"/>
    <w:rsid w:val="00F22130"/>
    <w:rsid w:val="00F22F17"/>
    <w:rsid w:val="00F23F43"/>
    <w:rsid w:val="00F24E48"/>
    <w:rsid w:val="00F26BEC"/>
    <w:rsid w:val="00F34265"/>
    <w:rsid w:val="00F35861"/>
    <w:rsid w:val="00F412BF"/>
    <w:rsid w:val="00F462A1"/>
    <w:rsid w:val="00F5174B"/>
    <w:rsid w:val="00F56981"/>
    <w:rsid w:val="00F61618"/>
    <w:rsid w:val="00F6591C"/>
    <w:rsid w:val="00F7269E"/>
    <w:rsid w:val="00F7498E"/>
    <w:rsid w:val="00F75BB5"/>
    <w:rsid w:val="00F814AC"/>
    <w:rsid w:val="00F849E0"/>
    <w:rsid w:val="00F924E8"/>
    <w:rsid w:val="00F930AA"/>
    <w:rsid w:val="00F942C3"/>
    <w:rsid w:val="00F95770"/>
    <w:rsid w:val="00F965E2"/>
    <w:rsid w:val="00FA1A62"/>
    <w:rsid w:val="00FA6631"/>
    <w:rsid w:val="00FB0B7D"/>
    <w:rsid w:val="00FB0D94"/>
    <w:rsid w:val="00FB2890"/>
    <w:rsid w:val="00FB505D"/>
    <w:rsid w:val="00FC0711"/>
    <w:rsid w:val="00FC4D3C"/>
    <w:rsid w:val="00FC5701"/>
    <w:rsid w:val="00FD5B01"/>
    <w:rsid w:val="00FD5D57"/>
    <w:rsid w:val="00FD5EDF"/>
    <w:rsid w:val="00FE1F0B"/>
    <w:rsid w:val="00FE50A4"/>
    <w:rsid w:val="00FF2C2C"/>
    <w:rsid w:val="00FF6016"/>
    <w:rsid w:val="00FF65B8"/>
    <w:rsid w:val="0127C737"/>
    <w:rsid w:val="015B5A5B"/>
    <w:rsid w:val="0172E7B3"/>
    <w:rsid w:val="018EF6A7"/>
    <w:rsid w:val="01A87A90"/>
    <w:rsid w:val="01AA8C3C"/>
    <w:rsid w:val="01AD7DBC"/>
    <w:rsid w:val="01C9361F"/>
    <w:rsid w:val="01D85245"/>
    <w:rsid w:val="0227F530"/>
    <w:rsid w:val="022A5A84"/>
    <w:rsid w:val="0234B11C"/>
    <w:rsid w:val="024D30BC"/>
    <w:rsid w:val="02632078"/>
    <w:rsid w:val="026E3015"/>
    <w:rsid w:val="02829170"/>
    <w:rsid w:val="0284DED1"/>
    <w:rsid w:val="02B91DC6"/>
    <w:rsid w:val="02BBC087"/>
    <w:rsid w:val="02C2F265"/>
    <w:rsid w:val="02C35CF6"/>
    <w:rsid w:val="02CB8544"/>
    <w:rsid w:val="02E602C2"/>
    <w:rsid w:val="02F2827A"/>
    <w:rsid w:val="030240F1"/>
    <w:rsid w:val="031B6F14"/>
    <w:rsid w:val="031F0ADC"/>
    <w:rsid w:val="032427FE"/>
    <w:rsid w:val="0340289D"/>
    <w:rsid w:val="0351FF0C"/>
    <w:rsid w:val="0388917E"/>
    <w:rsid w:val="0392A4AF"/>
    <w:rsid w:val="03ADE057"/>
    <w:rsid w:val="03AE1266"/>
    <w:rsid w:val="03B43FAF"/>
    <w:rsid w:val="03C35A36"/>
    <w:rsid w:val="03F140A8"/>
    <w:rsid w:val="04283489"/>
    <w:rsid w:val="045560BC"/>
    <w:rsid w:val="045A5D0A"/>
    <w:rsid w:val="047A423F"/>
    <w:rsid w:val="04844442"/>
    <w:rsid w:val="049465B0"/>
    <w:rsid w:val="04A787D2"/>
    <w:rsid w:val="04C8A0B3"/>
    <w:rsid w:val="04E94DAE"/>
    <w:rsid w:val="04EBFB42"/>
    <w:rsid w:val="0503D473"/>
    <w:rsid w:val="0509BB92"/>
    <w:rsid w:val="051C915F"/>
    <w:rsid w:val="05339087"/>
    <w:rsid w:val="0536429D"/>
    <w:rsid w:val="054CF377"/>
    <w:rsid w:val="05A47944"/>
    <w:rsid w:val="05B3371C"/>
    <w:rsid w:val="05C14263"/>
    <w:rsid w:val="05CCECDE"/>
    <w:rsid w:val="05F8CF72"/>
    <w:rsid w:val="05FEC039"/>
    <w:rsid w:val="0644E4A5"/>
    <w:rsid w:val="06465E6F"/>
    <w:rsid w:val="065BF55E"/>
    <w:rsid w:val="066E2833"/>
    <w:rsid w:val="06900E44"/>
    <w:rsid w:val="06956B53"/>
    <w:rsid w:val="0699DA99"/>
    <w:rsid w:val="069FA4D4"/>
    <w:rsid w:val="06A87431"/>
    <w:rsid w:val="06C03019"/>
    <w:rsid w:val="06DB18CF"/>
    <w:rsid w:val="06DD25DE"/>
    <w:rsid w:val="06F0C1C6"/>
    <w:rsid w:val="06F690CF"/>
    <w:rsid w:val="07368E3C"/>
    <w:rsid w:val="073846EF"/>
    <w:rsid w:val="07604E8D"/>
    <w:rsid w:val="076EE556"/>
    <w:rsid w:val="077122E3"/>
    <w:rsid w:val="078AE325"/>
    <w:rsid w:val="078BF824"/>
    <w:rsid w:val="07C392EE"/>
    <w:rsid w:val="07F06044"/>
    <w:rsid w:val="08011A41"/>
    <w:rsid w:val="08050229"/>
    <w:rsid w:val="0848D894"/>
    <w:rsid w:val="08803953"/>
    <w:rsid w:val="088DED40"/>
    <w:rsid w:val="0892073C"/>
    <w:rsid w:val="0898902E"/>
    <w:rsid w:val="08A350BA"/>
    <w:rsid w:val="08BB63E6"/>
    <w:rsid w:val="08BC64EB"/>
    <w:rsid w:val="08D5EC2A"/>
    <w:rsid w:val="08DB9FC5"/>
    <w:rsid w:val="09050673"/>
    <w:rsid w:val="0921286F"/>
    <w:rsid w:val="0948FE5B"/>
    <w:rsid w:val="0955851F"/>
    <w:rsid w:val="096E66F3"/>
    <w:rsid w:val="09758545"/>
    <w:rsid w:val="0975DB58"/>
    <w:rsid w:val="0977B076"/>
    <w:rsid w:val="09BEC083"/>
    <w:rsid w:val="09BFB4E3"/>
    <w:rsid w:val="09CBAD86"/>
    <w:rsid w:val="09D40BDF"/>
    <w:rsid w:val="09D50974"/>
    <w:rsid w:val="09E67920"/>
    <w:rsid w:val="0A0201BB"/>
    <w:rsid w:val="0A1128CC"/>
    <w:rsid w:val="0A22E7DE"/>
    <w:rsid w:val="0A3FC600"/>
    <w:rsid w:val="0A451AD7"/>
    <w:rsid w:val="0A732DFC"/>
    <w:rsid w:val="0A81F3DD"/>
    <w:rsid w:val="0A8DE874"/>
    <w:rsid w:val="0A91DD05"/>
    <w:rsid w:val="0AD802A1"/>
    <w:rsid w:val="0AD95EF5"/>
    <w:rsid w:val="0AECA301"/>
    <w:rsid w:val="0AF266B5"/>
    <w:rsid w:val="0B0B7A88"/>
    <w:rsid w:val="0B2A1CC1"/>
    <w:rsid w:val="0B352423"/>
    <w:rsid w:val="0B629719"/>
    <w:rsid w:val="0B742A9F"/>
    <w:rsid w:val="0B9E949C"/>
    <w:rsid w:val="0BA2B52A"/>
    <w:rsid w:val="0BA9D557"/>
    <w:rsid w:val="0BAD9754"/>
    <w:rsid w:val="0BC73954"/>
    <w:rsid w:val="0BCC9FE6"/>
    <w:rsid w:val="0BD39AE7"/>
    <w:rsid w:val="0BD569B9"/>
    <w:rsid w:val="0BD72F26"/>
    <w:rsid w:val="0BE6414B"/>
    <w:rsid w:val="0BE7D3C8"/>
    <w:rsid w:val="0C184477"/>
    <w:rsid w:val="0C378A7E"/>
    <w:rsid w:val="0C3E26FE"/>
    <w:rsid w:val="0C63DB58"/>
    <w:rsid w:val="0C6B56F3"/>
    <w:rsid w:val="0C9FC882"/>
    <w:rsid w:val="0CA6B239"/>
    <w:rsid w:val="0CC0CBB4"/>
    <w:rsid w:val="0CC5ED22"/>
    <w:rsid w:val="0CCCA833"/>
    <w:rsid w:val="0CF2AD29"/>
    <w:rsid w:val="0CF712ED"/>
    <w:rsid w:val="0CF98A76"/>
    <w:rsid w:val="0D12D8F3"/>
    <w:rsid w:val="0D34F5CC"/>
    <w:rsid w:val="0D5EEC35"/>
    <w:rsid w:val="0D970B15"/>
    <w:rsid w:val="0D9A6B18"/>
    <w:rsid w:val="0D9C244A"/>
    <w:rsid w:val="0DAB405B"/>
    <w:rsid w:val="0DAB4743"/>
    <w:rsid w:val="0DAB650E"/>
    <w:rsid w:val="0DBBD272"/>
    <w:rsid w:val="0DCE8909"/>
    <w:rsid w:val="0DD9960D"/>
    <w:rsid w:val="0DDE6D6A"/>
    <w:rsid w:val="0DF4227E"/>
    <w:rsid w:val="0E375CA3"/>
    <w:rsid w:val="0E387577"/>
    <w:rsid w:val="0E4332FA"/>
    <w:rsid w:val="0E55D91F"/>
    <w:rsid w:val="0E6B87D7"/>
    <w:rsid w:val="0E795352"/>
    <w:rsid w:val="0E80EBF1"/>
    <w:rsid w:val="0EABF95D"/>
    <w:rsid w:val="0EBEC95B"/>
    <w:rsid w:val="0EF4F452"/>
    <w:rsid w:val="0EF6ED5E"/>
    <w:rsid w:val="0F0FEDAF"/>
    <w:rsid w:val="0F117196"/>
    <w:rsid w:val="0F18B5AC"/>
    <w:rsid w:val="0F34A1F0"/>
    <w:rsid w:val="0F3B2833"/>
    <w:rsid w:val="0F49E0A6"/>
    <w:rsid w:val="0F5AA2C7"/>
    <w:rsid w:val="0F62564F"/>
    <w:rsid w:val="0F7D43A2"/>
    <w:rsid w:val="0F87B04D"/>
    <w:rsid w:val="0F9E79AC"/>
    <w:rsid w:val="0FBD49D4"/>
    <w:rsid w:val="0FBDF846"/>
    <w:rsid w:val="0FCBBBF2"/>
    <w:rsid w:val="0FFD0DAB"/>
    <w:rsid w:val="101389B8"/>
    <w:rsid w:val="10310A19"/>
    <w:rsid w:val="1037684E"/>
    <w:rsid w:val="10438506"/>
    <w:rsid w:val="10536E31"/>
    <w:rsid w:val="105F3B20"/>
    <w:rsid w:val="105FBD03"/>
    <w:rsid w:val="1060A938"/>
    <w:rsid w:val="1065B399"/>
    <w:rsid w:val="109ED6F9"/>
    <w:rsid w:val="10B03456"/>
    <w:rsid w:val="10B94968"/>
    <w:rsid w:val="10CF1A4E"/>
    <w:rsid w:val="10CF323B"/>
    <w:rsid w:val="10EA0C94"/>
    <w:rsid w:val="10F1877A"/>
    <w:rsid w:val="10FB0B21"/>
    <w:rsid w:val="10FC4A1B"/>
    <w:rsid w:val="111A2A3B"/>
    <w:rsid w:val="113B62A5"/>
    <w:rsid w:val="117B1BA7"/>
    <w:rsid w:val="117D9AB9"/>
    <w:rsid w:val="1182AEA6"/>
    <w:rsid w:val="11956DC9"/>
    <w:rsid w:val="119A5A21"/>
    <w:rsid w:val="11AC79E8"/>
    <w:rsid w:val="11BE7A8F"/>
    <w:rsid w:val="11C5A1F3"/>
    <w:rsid w:val="1206CC38"/>
    <w:rsid w:val="121DC6D6"/>
    <w:rsid w:val="12792A12"/>
    <w:rsid w:val="128DF428"/>
    <w:rsid w:val="1296A056"/>
    <w:rsid w:val="129ED780"/>
    <w:rsid w:val="12B53217"/>
    <w:rsid w:val="12BEAC74"/>
    <w:rsid w:val="12C34C08"/>
    <w:rsid w:val="12DA9877"/>
    <w:rsid w:val="12E09A43"/>
    <w:rsid w:val="12ECB9A1"/>
    <w:rsid w:val="12EE301B"/>
    <w:rsid w:val="1302D8D7"/>
    <w:rsid w:val="130FCAA6"/>
    <w:rsid w:val="13176DA3"/>
    <w:rsid w:val="1325AF2F"/>
    <w:rsid w:val="134032EE"/>
    <w:rsid w:val="136AA29F"/>
    <w:rsid w:val="137D90C0"/>
    <w:rsid w:val="137EFB6B"/>
    <w:rsid w:val="139EDDB3"/>
    <w:rsid w:val="13C69E21"/>
    <w:rsid w:val="13CDEA52"/>
    <w:rsid w:val="13D4C9DC"/>
    <w:rsid w:val="13D795F8"/>
    <w:rsid w:val="13DE52A1"/>
    <w:rsid w:val="13ECECE5"/>
    <w:rsid w:val="13FC7F97"/>
    <w:rsid w:val="1408F7CA"/>
    <w:rsid w:val="1421BBF1"/>
    <w:rsid w:val="143D02EA"/>
    <w:rsid w:val="14601ADE"/>
    <w:rsid w:val="147668D8"/>
    <w:rsid w:val="1478B4FC"/>
    <w:rsid w:val="147B47ED"/>
    <w:rsid w:val="147CA932"/>
    <w:rsid w:val="14803BB9"/>
    <w:rsid w:val="14964DF6"/>
    <w:rsid w:val="149C2344"/>
    <w:rsid w:val="14A38A8D"/>
    <w:rsid w:val="14A59992"/>
    <w:rsid w:val="14C227C1"/>
    <w:rsid w:val="14E6972F"/>
    <w:rsid w:val="14EDA6E0"/>
    <w:rsid w:val="15146C36"/>
    <w:rsid w:val="151FC266"/>
    <w:rsid w:val="15215B25"/>
    <w:rsid w:val="15263021"/>
    <w:rsid w:val="15289961"/>
    <w:rsid w:val="15344F5D"/>
    <w:rsid w:val="1539E230"/>
    <w:rsid w:val="154299EB"/>
    <w:rsid w:val="154C4181"/>
    <w:rsid w:val="156053FB"/>
    <w:rsid w:val="156A2AF1"/>
    <w:rsid w:val="156CD695"/>
    <w:rsid w:val="15A7362F"/>
    <w:rsid w:val="15AD154A"/>
    <w:rsid w:val="15AF9A0E"/>
    <w:rsid w:val="15B6E284"/>
    <w:rsid w:val="16115F8E"/>
    <w:rsid w:val="1617AF8E"/>
    <w:rsid w:val="16252246"/>
    <w:rsid w:val="16307B09"/>
    <w:rsid w:val="1646BC61"/>
    <w:rsid w:val="1652EB9D"/>
    <w:rsid w:val="16655AA5"/>
    <w:rsid w:val="16671087"/>
    <w:rsid w:val="167383CE"/>
    <w:rsid w:val="167A9AAD"/>
    <w:rsid w:val="16A23903"/>
    <w:rsid w:val="16A37D25"/>
    <w:rsid w:val="16A768F9"/>
    <w:rsid w:val="16AE6001"/>
    <w:rsid w:val="16BA258D"/>
    <w:rsid w:val="16C9C86A"/>
    <w:rsid w:val="16D087CC"/>
    <w:rsid w:val="16D3C796"/>
    <w:rsid w:val="16DB11FC"/>
    <w:rsid w:val="172473EE"/>
    <w:rsid w:val="17330F4E"/>
    <w:rsid w:val="174A74DF"/>
    <w:rsid w:val="1760925B"/>
    <w:rsid w:val="176B99BD"/>
    <w:rsid w:val="1796FDA6"/>
    <w:rsid w:val="17B32DA2"/>
    <w:rsid w:val="17F36483"/>
    <w:rsid w:val="1804AF4D"/>
    <w:rsid w:val="1804F939"/>
    <w:rsid w:val="1829EE67"/>
    <w:rsid w:val="1832B290"/>
    <w:rsid w:val="185CF5A3"/>
    <w:rsid w:val="188488EA"/>
    <w:rsid w:val="188FA263"/>
    <w:rsid w:val="189E4AA3"/>
    <w:rsid w:val="18A8B586"/>
    <w:rsid w:val="18AE60CB"/>
    <w:rsid w:val="18E01114"/>
    <w:rsid w:val="190C1FB7"/>
    <w:rsid w:val="1913236A"/>
    <w:rsid w:val="192B3AB3"/>
    <w:rsid w:val="193D11C1"/>
    <w:rsid w:val="197ED0B5"/>
    <w:rsid w:val="19B3ADB1"/>
    <w:rsid w:val="19DB1DE7"/>
    <w:rsid w:val="19F62234"/>
    <w:rsid w:val="19F65B4D"/>
    <w:rsid w:val="1A001A61"/>
    <w:rsid w:val="1A023D74"/>
    <w:rsid w:val="1A188429"/>
    <w:rsid w:val="1A190016"/>
    <w:rsid w:val="1A19903F"/>
    <w:rsid w:val="1A44AA6F"/>
    <w:rsid w:val="1A51EEF1"/>
    <w:rsid w:val="1A8215A1"/>
    <w:rsid w:val="1A8A0404"/>
    <w:rsid w:val="1A9053C1"/>
    <w:rsid w:val="1A914225"/>
    <w:rsid w:val="1AB4830A"/>
    <w:rsid w:val="1AB65842"/>
    <w:rsid w:val="1ABE5475"/>
    <w:rsid w:val="1AC2456C"/>
    <w:rsid w:val="1AD38CA2"/>
    <w:rsid w:val="1AD4B6D9"/>
    <w:rsid w:val="1AF1F6C4"/>
    <w:rsid w:val="1B007299"/>
    <w:rsid w:val="1B13BDE7"/>
    <w:rsid w:val="1B1E9F89"/>
    <w:rsid w:val="1B1F80F6"/>
    <w:rsid w:val="1B2ACA91"/>
    <w:rsid w:val="1B32FDC7"/>
    <w:rsid w:val="1B4A9CC1"/>
    <w:rsid w:val="1B5B6017"/>
    <w:rsid w:val="1B5CA6FC"/>
    <w:rsid w:val="1B9A69D3"/>
    <w:rsid w:val="1BB3B93C"/>
    <w:rsid w:val="1BB3F1EC"/>
    <w:rsid w:val="1BCA60B1"/>
    <w:rsid w:val="1BFF0C1F"/>
    <w:rsid w:val="1C2D60A3"/>
    <w:rsid w:val="1C401B36"/>
    <w:rsid w:val="1C4AC0C1"/>
    <w:rsid w:val="1C62A752"/>
    <w:rsid w:val="1C63D457"/>
    <w:rsid w:val="1C8BC87F"/>
    <w:rsid w:val="1CBAC9BE"/>
    <w:rsid w:val="1CECA6F2"/>
    <w:rsid w:val="1CECC980"/>
    <w:rsid w:val="1CF0E4A7"/>
    <w:rsid w:val="1D31D329"/>
    <w:rsid w:val="1D60A66B"/>
    <w:rsid w:val="1D6EF00A"/>
    <w:rsid w:val="1D7203EF"/>
    <w:rsid w:val="1D750A05"/>
    <w:rsid w:val="1D9591E4"/>
    <w:rsid w:val="1DC5CD4E"/>
    <w:rsid w:val="1DC9F384"/>
    <w:rsid w:val="1DEC29C8"/>
    <w:rsid w:val="1E00AEC8"/>
    <w:rsid w:val="1E00B960"/>
    <w:rsid w:val="1E05C054"/>
    <w:rsid w:val="1E2504F9"/>
    <w:rsid w:val="1E26CC92"/>
    <w:rsid w:val="1E477625"/>
    <w:rsid w:val="1E5ACEEA"/>
    <w:rsid w:val="1E6BFEEA"/>
    <w:rsid w:val="1E7DA011"/>
    <w:rsid w:val="1E90DD11"/>
    <w:rsid w:val="1ECF3E03"/>
    <w:rsid w:val="1ED1C75C"/>
    <w:rsid w:val="1EEC8ECD"/>
    <w:rsid w:val="1EF25709"/>
    <w:rsid w:val="1EFBFE3A"/>
    <w:rsid w:val="1F0197A0"/>
    <w:rsid w:val="1F022B55"/>
    <w:rsid w:val="1F047C63"/>
    <w:rsid w:val="1F14FEAE"/>
    <w:rsid w:val="1F2018EB"/>
    <w:rsid w:val="1F284EE8"/>
    <w:rsid w:val="1F53B369"/>
    <w:rsid w:val="1F62B72A"/>
    <w:rsid w:val="1F74A133"/>
    <w:rsid w:val="1F77BBF8"/>
    <w:rsid w:val="1F8A712A"/>
    <w:rsid w:val="1FA149C4"/>
    <w:rsid w:val="1FBB825D"/>
    <w:rsid w:val="1FD75E62"/>
    <w:rsid w:val="1FD88676"/>
    <w:rsid w:val="1FD9816A"/>
    <w:rsid w:val="1FF2487D"/>
    <w:rsid w:val="2004E587"/>
    <w:rsid w:val="201053AE"/>
    <w:rsid w:val="20194FAF"/>
    <w:rsid w:val="2036A934"/>
    <w:rsid w:val="203F2FA6"/>
    <w:rsid w:val="205FCA1B"/>
    <w:rsid w:val="20650657"/>
    <w:rsid w:val="209D9B6F"/>
    <w:rsid w:val="20B11046"/>
    <w:rsid w:val="20CF587E"/>
    <w:rsid w:val="212EC11F"/>
    <w:rsid w:val="214971D8"/>
    <w:rsid w:val="2162FDCD"/>
    <w:rsid w:val="217C10AF"/>
    <w:rsid w:val="217CF45B"/>
    <w:rsid w:val="217F0FB8"/>
    <w:rsid w:val="219702F5"/>
    <w:rsid w:val="219808DA"/>
    <w:rsid w:val="21A3CE0C"/>
    <w:rsid w:val="21ACC4F3"/>
    <w:rsid w:val="21AEBFCE"/>
    <w:rsid w:val="21B91BB8"/>
    <w:rsid w:val="21C0DE1B"/>
    <w:rsid w:val="21E6DB50"/>
    <w:rsid w:val="2218887B"/>
    <w:rsid w:val="22277EDA"/>
    <w:rsid w:val="223665F9"/>
    <w:rsid w:val="2242A1BD"/>
    <w:rsid w:val="22481144"/>
    <w:rsid w:val="225B7602"/>
    <w:rsid w:val="226E4DA3"/>
    <w:rsid w:val="2274CAC4"/>
    <w:rsid w:val="2286329D"/>
    <w:rsid w:val="2290DA45"/>
    <w:rsid w:val="22A2C347"/>
    <w:rsid w:val="22A68CCB"/>
    <w:rsid w:val="22E03113"/>
    <w:rsid w:val="22E587B4"/>
    <w:rsid w:val="22FA8544"/>
    <w:rsid w:val="230C8B35"/>
    <w:rsid w:val="2313A986"/>
    <w:rsid w:val="23162182"/>
    <w:rsid w:val="232DDFE1"/>
    <w:rsid w:val="23311ADF"/>
    <w:rsid w:val="23336344"/>
    <w:rsid w:val="233A6DF5"/>
    <w:rsid w:val="23420007"/>
    <w:rsid w:val="237BF01F"/>
    <w:rsid w:val="23CB9964"/>
    <w:rsid w:val="23E64FB2"/>
    <w:rsid w:val="23EAEC54"/>
    <w:rsid w:val="240BD8D9"/>
    <w:rsid w:val="242228A4"/>
    <w:rsid w:val="24270C3B"/>
    <w:rsid w:val="244D34A4"/>
    <w:rsid w:val="245B6DBE"/>
    <w:rsid w:val="245E6401"/>
    <w:rsid w:val="246EFEC5"/>
    <w:rsid w:val="247DFC95"/>
    <w:rsid w:val="24A81BCF"/>
    <w:rsid w:val="24AED73D"/>
    <w:rsid w:val="24C1444C"/>
    <w:rsid w:val="24D4339C"/>
    <w:rsid w:val="24D856AA"/>
    <w:rsid w:val="24DCAA3A"/>
    <w:rsid w:val="24F912CF"/>
    <w:rsid w:val="25055540"/>
    <w:rsid w:val="250F8B0D"/>
    <w:rsid w:val="25251246"/>
    <w:rsid w:val="2529FC28"/>
    <w:rsid w:val="252DEEF6"/>
    <w:rsid w:val="253814D1"/>
    <w:rsid w:val="2539BA77"/>
    <w:rsid w:val="25410A6C"/>
    <w:rsid w:val="2544BFB2"/>
    <w:rsid w:val="254687E2"/>
    <w:rsid w:val="2546C407"/>
    <w:rsid w:val="25506B91"/>
    <w:rsid w:val="2563A54E"/>
    <w:rsid w:val="25747E8C"/>
    <w:rsid w:val="25A87DD9"/>
    <w:rsid w:val="25CB269A"/>
    <w:rsid w:val="25CB97D5"/>
    <w:rsid w:val="25EA300A"/>
    <w:rsid w:val="25F11A80"/>
    <w:rsid w:val="26113A28"/>
    <w:rsid w:val="2629E06C"/>
    <w:rsid w:val="26304A89"/>
    <w:rsid w:val="2643EC30"/>
    <w:rsid w:val="264C7ACD"/>
    <w:rsid w:val="264F9344"/>
    <w:rsid w:val="2660D628"/>
    <w:rsid w:val="2664F22A"/>
    <w:rsid w:val="266757F4"/>
    <w:rsid w:val="268F341C"/>
    <w:rsid w:val="269E02EE"/>
    <w:rsid w:val="26B5805A"/>
    <w:rsid w:val="26F010D3"/>
    <w:rsid w:val="26FDDA16"/>
    <w:rsid w:val="27030D57"/>
    <w:rsid w:val="27068BB9"/>
    <w:rsid w:val="273AF0D9"/>
    <w:rsid w:val="274B3450"/>
    <w:rsid w:val="27507386"/>
    <w:rsid w:val="276E01AC"/>
    <w:rsid w:val="27C629EF"/>
    <w:rsid w:val="27E26404"/>
    <w:rsid w:val="27F4C1A1"/>
    <w:rsid w:val="281D5E06"/>
    <w:rsid w:val="282C0F3F"/>
    <w:rsid w:val="285832DC"/>
    <w:rsid w:val="2875C838"/>
    <w:rsid w:val="28A57EDC"/>
    <w:rsid w:val="28B54F4A"/>
    <w:rsid w:val="28D25FA5"/>
    <w:rsid w:val="28E1E0AE"/>
    <w:rsid w:val="28F7DC4D"/>
    <w:rsid w:val="2913D1D9"/>
    <w:rsid w:val="2921562D"/>
    <w:rsid w:val="2925C274"/>
    <w:rsid w:val="29380747"/>
    <w:rsid w:val="2941C043"/>
    <w:rsid w:val="29439A03"/>
    <w:rsid w:val="295AB737"/>
    <w:rsid w:val="295E8B99"/>
    <w:rsid w:val="29672AED"/>
    <w:rsid w:val="29928A13"/>
    <w:rsid w:val="29DF2B92"/>
    <w:rsid w:val="29F91701"/>
    <w:rsid w:val="29FC1DCF"/>
    <w:rsid w:val="2A016019"/>
    <w:rsid w:val="2A140287"/>
    <w:rsid w:val="2A1C85C9"/>
    <w:rsid w:val="2A2B5ECE"/>
    <w:rsid w:val="2A2E3B9C"/>
    <w:rsid w:val="2A49207C"/>
    <w:rsid w:val="2A5182A5"/>
    <w:rsid w:val="2A5A2882"/>
    <w:rsid w:val="2A6D89EE"/>
    <w:rsid w:val="2A8CC948"/>
    <w:rsid w:val="2A90AEE9"/>
    <w:rsid w:val="2A986E14"/>
    <w:rsid w:val="2AA03C1B"/>
    <w:rsid w:val="2AC1A21C"/>
    <w:rsid w:val="2AC60973"/>
    <w:rsid w:val="2AE53FB0"/>
    <w:rsid w:val="2AF6DBC6"/>
    <w:rsid w:val="2B152B5E"/>
    <w:rsid w:val="2B2751D0"/>
    <w:rsid w:val="2B40FCB9"/>
    <w:rsid w:val="2B4CA8E5"/>
    <w:rsid w:val="2B4E1F88"/>
    <w:rsid w:val="2B5C2319"/>
    <w:rsid w:val="2B6C0CAB"/>
    <w:rsid w:val="2B761D51"/>
    <w:rsid w:val="2B94B822"/>
    <w:rsid w:val="2B996CA8"/>
    <w:rsid w:val="2BABE42E"/>
    <w:rsid w:val="2BB2D603"/>
    <w:rsid w:val="2BC975B7"/>
    <w:rsid w:val="2C0539FB"/>
    <w:rsid w:val="2C0B3562"/>
    <w:rsid w:val="2C14C16E"/>
    <w:rsid w:val="2C216BB8"/>
    <w:rsid w:val="2C5D6F36"/>
    <w:rsid w:val="2C61D9D4"/>
    <w:rsid w:val="2C78F7FB"/>
    <w:rsid w:val="2C7CFD9E"/>
    <w:rsid w:val="2C8BE5A9"/>
    <w:rsid w:val="2C9CBEEE"/>
    <w:rsid w:val="2CB78C88"/>
    <w:rsid w:val="2CB94823"/>
    <w:rsid w:val="2CDB80BD"/>
    <w:rsid w:val="2D2B35B9"/>
    <w:rsid w:val="2D36AD92"/>
    <w:rsid w:val="2D4117CA"/>
    <w:rsid w:val="2D597D4D"/>
    <w:rsid w:val="2D83B4C8"/>
    <w:rsid w:val="2D8D015A"/>
    <w:rsid w:val="2D8E1DB6"/>
    <w:rsid w:val="2D9D0531"/>
    <w:rsid w:val="2DC212BD"/>
    <w:rsid w:val="2DCE087D"/>
    <w:rsid w:val="2DE28049"/>
    <w:rsid w:val="2DFAF906"/>
    <w:rsid w:val="2E0288C0"/>
    <w:rsid w:val="2E0B24BC"/>
    <w:rsid w:val="2E1AB876"/>
    <w:rsid w:val="2E20C9AC"/>
    <w:rsid w:val="2E2D2664"/>
    <w:rsid w:val="2E47FF38"/>
    <w:rsid w:val="2E4D13D9"/>
    <w:rsid w:val="2E61D0BC"/>
    <w:rsid w:val="2E8AEB38"/>
    <w:rsid w:val="2E9F098B"/>
    <w:rsid w:val="2EB829C3"/>
    <w:rsid w:val="2ECC2666"/>
    <w:rsid w:val="2EE73F63"/>
    <w:rsid w:val="2F1C919F"/>
    <w:rsid w:val="2F5B21BD"/>
    <w:rsid w:val="2F5DB8B9"/>
    <w:rsid w:val="2F757FB9"/>
    <w:rsid w:val="2F83001F"/>
    <w:rsid w:val="2FA9B3A0"/>
    <w:rsid w:val="2FCC414F"/>
    <w:rsid w:val="2FD459CF"/>
    <w:rsid w:val="3003B439"/>
    <w:rsid w:val="300B3FFB"/>
    <w:rsid w:val="302F090D"/>
    <w:rsid w:val="307D8630"/>
    <w:rsid w:val="30A69B69"/>
    <w:rsid w:val="30BF57C2"/>
    <w:rsid w:val="30E7C8B5"/>
    <w:rsid w:val="30EF872B"/>
    <w:rsid w:val="30F0ADD5"/>
    <w:rsid w:val="30FFF09A"/>
    <w:rsid w:val="31004444"/>
    <w:rsid w:val="31134100"/>
    <w:rsid w:val="3126168C"/>
    <w:rsid w:val="31376048"/>
    <w:rsid w:val="315B8B33"/>
    <w:rsid w:val="3162ABBD"/>
    <w:rsid w:val="31667C44"/>
    <w:rsid w:val="31754828"/>
    <w:rsid w:val="3180C7CC"/>
    <w:rsid w:val="31A137ED"/>
    <w:rsid w:val="31B1EC1C"/>
    <w:rsid w:val="31BCC9F8"/>
    <w:rsid w:val="32069527"/>
    <w:rsid w:val="320E01EA"/>
    <w:rsid w:val="320E62A1"/>
    <w:rsid w:val="322FAD7C"/>
    <w:rsid w:val="3244063E"/>
    <w:rsid w:val="324AE96B"/>
    <w:rsid w:val="32540638"/>
    <w:rsid w:val="3260CA2E"/>
    <w:rsid w:val="3266E057"/>
    <w:rsid w:val="32705C9F"/>
    <w:rsid w:val="3271C370"/>
    <w:rsid w:val="3285F76C"/>
    <w:rsid w:val="33064810"/>
    <w:rsid w:val="3334780A"/>
    <w:rsid w:val="333BAB49"/>
    <w:rsid w:val="33814C4B"/>
    <w:rsid w:val="3386E8CB"/>
    <w:rsid w:val="338EA731"/>
    <w:rsid w:val="339BF0E8"/>
    <w:rsid w:val="341B27B8"/>
    <w:rsid w:val="341E18A4"/>
    <w:rsid w:val="34538B0B"/>
    <w:rsid w:val="34599356"/>
    <w:rsid w:val="34694A34"/>
    <w:rsid w:val="3484DDC6"/>
    <w:rsid w:val="348B4B0E"/>
    <w:rsid w:val="3495725A"/>
    <w:rsid w:val="349E0623"/>
    <w:rsid w:val="34B41F0D"/>
    <w:rsid w:val="34D455F8"/>
    <w:rsid w:val="350F43A5"/>
    <w:rsid w:val="3522365F"/>
    <w:rsid w:val="35267D4E"/>
    <w:rsid w:val="3531DC9A"/>
    <w:rsid w:val="354DB900"/>
    <w:rsid w:val="3560A1D8"/>
    <w:rsid w:val="358504DD"/>
    <w:rsid w:val="359EDC6D"/>
    <w:rsid w:val="35A38235"/>
    <w:rsid w:val="35AC2FDD"/>
    <w:rsid w:val="35B08C9A"/>
    <w:rsid w:val="35BFF205"/>
    <w:rsid w:val="35D47218"/>
    <w:rsid w:val="35D4BA03"/>
    <w:rsid w:val="35DD9FF5"/>
    <w:rsid w:val="35DEB2E1"/>
    <w:rsid w:val="35F2BD75"/>
    <w:rsid w:val="3600496D"/>
    <w:rsid w:val="3601F3F8"/>
    <w:rsid w:val="361B283C"/>
    <w:rsid w:val="3636EFC4"/>
    <w:rsid w:val="3638352E"/>
    <w:rsid w:val="363D6589"/>
    <w:rsid w:val="36520B82"/>
    <w:rsid w:val="3661FD80"/>
    <w:rsid w:val="36A41845"/>
    <w:rsid w:val="36C2FC99"/>
    <w:rsid w:val="36D4C68C"/>
    <w:rsid w:val="370AB3D5"/>
    <w:rsid w:val="371D86FF"/>
    <w:rsid w:val="3730292D"/>
    <w:rsid w:val="3734AA90"/>
    <w:rsid w:val="3747E8AF"/>
    <w:rsid w:val="3752E53E"/>
    <w:rsid w:val="3756E1CF"/>
    <w:rsid w:val="376947DC"/>
    <w:rsid w:val="376A1DC6"/>
    <w:rsid w:val="377303E6"/>
    <w:rsid w:val="3791685E"/>
    <w:rsid w:val="37A311FE"/>
    <w:rsid w:val="37B5422B"/>
    <w:rsid w:val="37FC588D"/>
    <w:rsid w:val="37FDCDE1"/>
    <w:rsid w:val="3821A7C4"/>
    <w:rsid w:val="3833C20F"/>
    <w:rsid w:val="385397D6"/>
    <w:rsid w:val="386563E9"/>
    <w:rsid w:val="386D794B"/>
    <w:rsid w:val="3875012F"/>
    <w:rsid w:val="3883856A"/>
    <w:rsid w:val="388C9AD7"/>
    <w:rsid w:val="3893D8D0"/>
    <w:rsid w:val="38963CFF"/>
    <w:rsid w:val="389BA0E2"/>
    <w:rsid w:val="38B0E500"/>
    <w:rsid w:val="38B1414A"/>
    <w:rsid w:val="38E5B37F"/>
    <w:rsid w:val="38F51992"/>
    <w:rsid w:val="38F99920"/>
    <w:rsid w:val="39140BAB"/>
    <w:rsid w:val="39165E33"/>
    <w:rsid w:val="391CEEDD"/>
    <w:rsid w:val="392B1495"/>
    <w:rsid w:val="39591192"/>
    <w:rsid w:val="3965D01C"/>
    <w:rsid w:val="397ADFBD"/>
    <w:rsid w:val="39AAA648"/>
    <w:rsid w:val="39AE49DE"/>
    <w:rsid w:val="39CE4D87"/>
    <w:rsid w:val="39D3B5EF"/>
    <w:rsid w:val="39DB4688"/>
    <w:rsid w:val="39E0CA79"/>
    <w:rsid w:val="39EE09A0"/>
    <w:rsid w:val="39F2BB7F"/>
    <w:rsid w:val="39FB2615"/>
    <w:rsid w:val="3A3D0591"/>
    <w:rsid w:val="3A74B27C"/>
    <w:rsid w:val="3A78DAB7"/>
    <w:rsid w:val="3A909C91"/>
    <w:rsid w:val="3A9A177D"/>
    <w:rsid w:val="3A9B679A"/>
    <w:rsid w:val="3A9E5194"/>
    <w:rsid w:val="3ACF5C24"/>
    <w:rsid w:val="3AD50CA7"/>
    <w:rsid w:val="3AF8DF7A"/>
    <w:rsid w:val="3B01D1D2"/>
    <w:rsid w:val="3B020F3B"/>
    <w:rsid w:val="3B11E489"/>
    <w:rsid w:val="3B192D1A"/>
    <w:rsid w:val="3B486FB5"/>
    <w:rsid w:val="3B51B101"/>
    <w:rsid w:val="3B5EA17C"/>
    <w:rsid w:val="3B862798"/>
    <w:rsid w:val="3B897E0D"/>
    <w:rsid w:val="3B8A1DFB"/>
    <w:rsid w:val="3B90E4B5"/>
    <w:rsid w:val="3B966815"/>
    <w:rsid w:val="3B9CDDE1"/>
    <w:rsid w:val="3BBAAFAD"/>
    <w:rsid w:val="3BBB6168"/>
    <w:rsid w:val="3BC0F0C5"/>
    <w:rsid w:val="3BCA5BB2"/>
    <w:rsid w:val="3BD06D5D"/>
    <w:rsid w:val="3BE0AED2"/>
    <w:rsid w:val="3BF05517"/>
    <w:rsid w:val="3BF0F822"/>
    <w:rsid w:val="3BF47A0C"/>
    <w:rsid w:val="3C09EB72"/>
    <w:rsid w:val="3C18DEBF"/>
    <w:rsid w:val="3C36C1A5"/>
    <w:rsid w:val="3C371F64"/>
    <w:rsid w:val="3C37B969"/>
    <w:rsid w:val="3C3B1670"/>
    <w:rsid w:val="3C47CBF8"/>
    <w:rsid w:val="3C4F7279"/>
    <w:rsid w:val="3C51BBF1"/>
    <w:rsid w:val="3C5FF20C"/>
    <w:rsid w:val="3C645A4F"/>
    <w:rsid w:val="3C77A20B"/>
    <w:rsid w:val="3C98FB0F"/>
    <w:rsid w:val="3CAB87C4"/>
    <w:rsid w:val="3CBB30D2"/>
    <w:rsid w:val="3CD17E50"/>
    <w:rsid w:val="3CE8B19D"/>
    <w:rsid w:val="3CF939D1"/>
    <w:rsid w:val="3D10196D"/>
    <w:rsid w:val="3D1CC108"/>
    <w:rsid w:val="3D1E081A"/>
    <w:rsid w:val="3D1EA113"/>
    <w:rsid w:val="3D32C6D7"/>
    <w:rsid w:val="3D3C07F9"/>
    <w:rsid w:val="3D5C593B"/>
    <w:rsid w:val="3D645700"/>
    <w:rsid w:val="3D6A9CD7"/>
    <w:rsid w:val="3D7699E1"/>
    <w:rsid w:val="3D9FCBB0"/>
    <w:rsid w:val="3DB5E93D"/>
    <w:rsid w:val="3DB60F7B"/>
    <w:rsid w:val="3DB6D29B"/>
    <w:rsid w:val="3DE7B96E"/>
    <w:rsid w:val="3DF2F2A6"/>
    <w:rsid w:val="3E08B841"/>
    <w:rsid w:val="3E320BA5"/>
    <w:rsid w:val="3E404561"/>
    <w:rsid w:val="3E429871"/>
    <w:rsid w:val="3E50770A"/>
    <w:rsid w:val="3E662316"/>
    <w:rsid w:val="3E7B1100"/>
    <w:rsid w:val="3E875257"/>
    <w:rsid w:val="3E88964D"/>
    <w:rsid w:val="3E9A94AF"/>
    <w:rsid w:val="3E9F4C22"/>
    <w:rsid w:val="3EA066E7"/>
    <w:rsid w:val="3EB7BF7B"/>
    <w:rsid w:val="3EF2E329"/>
    <w:rsid w:val="3F0DB17B"/>
    <w:rsid w:val="3F184F94"/>
    <w:rsid w:val="3F2624D9"/>
    <w:rsid w:val="3F40BA3C"/>
    <w:rsid w:val="3F4AC7EA"/>
    <w:rsid w:val="3F9E4524"/>
    <w:rsid w:val="3FA57246"/>
    <w:rsid w:val="3FA8F048"/>
    <w:rsid w:val="3FAF1FE3"/>
    <w:rsid w:val="3FD4DE96"/>
    <w:rsid w:val="3FD763A7"/>
    <w:rsid w:val="3FE1F2D8"/>
    <w:rsid w:val="3FEC225F"/>
    <w:rsid w:val="3FF574FE"/>
    <w:rsid w:val="3FFCB3DF"/>
    <w:rsid w:val="400D42DA"/>
    <w:rsid w:val="401496FB"/>
    <w:rsid w:val="402F20D6"/>
    <w:rsid w:val="408193A6"/>
    <w:rsid w:val="4097C4D7"/>
    <w:rsid w:val="40A1571D"/>
    <w:rsid w:val="40CE2B89"/>
    <w:rsid w:val="40FF7934"/>
    <w:rsid w:val="410214BE"/>
    <w:rsid w:val="411F5A30"/>
    <w:rsid w:val="411FE3E7"/>
    <w:rsid w:val="412E9351"/>
    <w:rsid w:val="413A8354"/>
    <w:rsid w:val="4142FC14"/>
    <w:rsid w:val="41495EF5"/>
    <w:rsid w:val="4172DD7C"/>
    <w:rsid w:val="417DC339"/>
    <w:rsid w:val="4183E1D4"/>
    <w:rsid w:val="419C2B29"/>
    <w:rsid w:val="419CA0DA"/>
    <w:rsid w:val="41A0DEA1"/>
    <w:rsid w:val="41BEB576"/>
    <w:rsid w:val="41E5E1E9"/>
    <w:rsid w:val="41F50BEC"/>
    <w:rsid w:val="42144CF9"/>
    <w:rsid w:val="4219A29E"/>
    <w:rsid w:val="421FCAAB"/>
    <w:rsid w:val="422050E3"/>
    <w:rsid w:val="4220DCF5"/>
    <w:rsid w:val="42219EB9"/>
    <w:rsid w:val="423D2CF7"/>
    <w:rsid w:val="423F3C4C"/>
    <w:rsid w:val="42449975"/>
    <w:rsid w:val="42450E48"/>
    <w:rsid w:val="42593862"/>
    <w:rsid w:val="4265B321"/>
    <w:rsid w:val="4272EDCC"/>
    <w:rsid w:val="427724C4"/>
    <w:rsid w:val="42906DA7"/>
    <w:rsid w:val="429625D9"/>
    <w:rsid w:val="42B44D53"/>
    <w:rsid w:val="42CDB60C"/>
    <w:rsid w:val="42E187B8"/>
    <w:rsid w:val="42FB778B"/>
    <w:rsid w:val="4300F781"/>
    <w:rsid w:val="4313279D"/>
    <w:rsid w:val="431D7730"/>
    <w:rsid w:val="432CA655"/>
    <w:rsid w:val="4343A863"/>
    <w:rsid w:val="434DE3E7"/>
    <w:rsid w:val="43669EC7"/>
    <w:rsid w:val="4376DEA1"/>
    <w:rsid w:val="438C0241"/>
    <w:rsid w:val="438D1498"/>
    <w:rsid w:val="43907DDB"/>
    <w:rsid w:val="43A1C1EA"/>
    <w:rsid w:val="43AF2C23"/>
    <w:rsid w:val="43B35B0E"/>
    <w:rsid w:val="43BD6F1A"/>
    <w:rsid w:val="43C19062"/>
    <w:rsid w:val="43C8EB32"/>
    <w:rsid w:val="43CFA7ED"/>
    <w:rsid w:val="43DA0105"/>
    <w:rsid w:val="43F1D8A8"/>
    <w:rsid w:val="441F0D42"/>
    <w:rsid w:val="442223B8"/>
    <w:rsid w:val="44442A1B"/>
    <w:rsid w:val="449B0190"/>
    <w:rsid w:val="44D5649A"/>
    <w:rsid w:val="44E1317E"/>
    <w:rsid w:val="44E29B1C"/>
    <w:rsid w:val="44E9C428"/>
    <w:rsid w:val="44ED58EF"/>
    <w:rsid w:val="44EF29EF"/>
    <w:rsid w:val="450E15AA"/>
    <w:rsid w:val="4513AD93"/>
    <w:rsid w:val="454D6410"/>
    <w:rsid w:val="4550ED18"/>
    <w:rsid w:val="45518BDB"/>
    <w:rsid w:val="457EC152"/>
    <w:rsid w:val="45887BDA"/>
    <w:rsid w:val="45893E98"/>
    <w:rsid w:val="4597933A"/>
    <w:rsid w:val="459FBC5B"/>
    <w:rsid w:val="45BCD666"/>
    <w:rsid w:val="45D7D940"/>
    <w:rsid w:val="45D946E5"/>
    <w:rsid w:val="45E564AB"/>
    <w:rsid w:val="45F31D21"/>
    <w:rsid w:val="45F6AD0C"/>
    <w:rsid w:val="45F70C04"/>
    <w:rsid w:val="460BEC4E"/>
    <w:rsid w:val="4646DCBD"/>
    <w:rsid w:val="464D6B1E"/>
    <w:rsid w:val="46560B40"/>
    <w:rsid w:val="4669618D"/>
    <w:rsid w:val="46B3644B"/>
    <w:rsid w:val="46BA3232"/>
    <w:rsid w:val="46BF1124"/>
    <w:rsid w:val="46BFA995"/>
    <w:rsid w:val="46C81E9D"/>
    <w:rsid w:val="46C9EAE4"/>
    <w:rsid w:val="46E4CC14"/>
    <w:rsid w:val="46FA0CA2"/>
    <w:rsid w:val="471762E3"/>
    <w:rsid w:val="471F6B5F"/>
    <w:rsid w:val="47342D6F"/>
    <w:rsid w:val="4742D85F"/>
    <w:rsid w:val="4743C8FE"/>
    <w:rsid w:val="47509F56"/>
    <w:rsid w:val="47517761"/>
    <w:rsid w:val="475B71A5"/>
    <w:rsid w:val="476073E0"/>
    <w:rsid w:val="4766132E"/>
    <w:rsid w:val="478203B8"/>
    <w:rsid w:val="478D3E36"/>
    <w:rsid w:val="47B05499"/>
    <w:rsid w:val="47B743A3"/>
    <w:rsid w:val="47BE57E0"/>
    <w:rsid w:val="47C2674A"/>
    <w:rsid w:val="47DA8FD8"/>
    <w:rsid w:val="47E0F9F5"/>
    <w:rsid w:val="47E7A09F"/>
    <w:rsid w:val="48029113"/>
    <w:rsid w:val="480A45F4"/>
    <w:rsid w:val="480F5962"/>
    <w:rsid w:val="48254D18"/>
    <w:rsid w:val="482F7893"/>
    <w:rsid w:val="48365F81"/>
    <w:rsid w:val="483BC4CA"/>
    <w:rsid w:val="4882594C"/>
    <w:rsid w:val="48829D46"/>
    <w:rsid w:val="4886EF31"/>
    <w:rsid w:val="488E7816"/>
    <w:rsid w:val="48A4FC47"/>
    <w:rsid w:val="48A7C7A0"/>
    <w:rsid w:val="48AD057C"/>
    <w:rsid w:val="48AEF591"/>
    <w:rsid w:val="48B42090"/>
    <w:rsid w:val="48B8FB0C"/>
    <w:rsid w:val="48B93071"/>
    <w:rsid w:val="48DA517C"/>
    <w:rsid w:val="490CCEF2"/>
    <w:rsid w:val="492CF296"/>
    <w:rsid w:val="4940118E"/>
    <w:rsid w:val="4948017C"/>
    <w:rsid w:val="4953ED80"/>
    <w:rsid w:val="49545726"/>
    <w:rsid w:val="495E37AB"/>
    <w:rsid w:val="495F63D0"/>
    <w:rsid w:val="49619C18"/>
    <w:rsid w:val="497394EA"/>
    <w:rsid w:val="499AFCC3"/>
    <w:rsid w:val="49B028F9"/>
    <w:rsid w:val="49CD6588"/>
    <w:rsid w:val="49D07D92"/>
    <w:rsid w:val="49D67A6D"/>
    <w:rsid w:val="49FE585A"/>
    <w:rsid w:val="4A22BF92"/>
    <w:rsid w:val="4A2FF71B"/>
    <w:rsid w:val="4A36A2A5"/>
    <w:rsid w:val="4A41D0EC"/>
    <w:rsid w:val="4A50F297"/>
    <w:rsid w:val="4A52D7F9"/>
    <w:rsid w:val="4A5A6C26"/>
    <w:rsid w:val="4A5C8CF4"/>
    <w:rsid w:val="4A729513"/>
    <w:rsid w:val="4A7F0C2D"/>
    <w:rsid w:val="4A83D782"/>
    <w:rsid w:val="4A8C6A6C"/>
    <w:rsid w:val="4A8D424A"/>
    <w:rsid w:val="4AB42E89"/>
    <w:rsid w:val="4ADC833E"/>
    <w:rsid w:val="4AE1935D"/>
    <w:rsid w:val="4AF14105"/>
    <w:rsid w:val="4B1A1B22"/>
    <w:rsid w:val="4B1CCE77"/>
    <w:rsid w:val="4B273730"/>
    <w:rsid w:val="4B61A8CC"/>
    <w:rsid w:val="4B65A2EF"/>
    <w:rsid w:val="4B6C4DF3"/>
    <w:rsid w:val="4B75804F"/>
    <w:rsid w:val="4B76D24E"/>
    <w:rsid w:val="4B7B9E23"/>
    <w:rsid w:val="4B86D56E"/>
    <w:rsid w:val="4BB27496"/>
    <w:rsid w:val="4BB49FBC"/>
    <w:rsid w:val="4BB5E254"/>
    <w:rsid w:val="4BB68464"/>
    <w:rsid w:val="4BDA1E4D"/>
    <w:rsid w:val="4BEAEDDA"/>
    <w:rsid w:val="4BF64AC7"/>
    <w:rsid w:val="4BFAC612"/>
    <w:rsid w:val="4C16A0F8"/>
    <w:rsid w:val="4C230A7C"/>
    <w:rsid w:val="4C302CE2"/>
    <w:rsid w:val="4C30ABEE"/>
    <w:rsid w:val="4C31617F"/>
    <w:rsid w:val="4C5EF272"/>
    <w:rsid w:val="4C6DE726"/>
    <w:rsid w:val="4C8EB682"/>
    <w:rsid w:val="4CAE00FB"/>
    <w:rsid w:val="4CDE3043"/>
    <w:rsid w:val="4CE4AFCA"/>
    <w:rsid w:val="4CF68E57"/>
    <w:rsid w:val="4CF7F3CF"/>
    <w:rsid w:val="4D0C5F40"/>
    <w:rsid w:val="4D2E52A8"/>
    <w:rsid w:val="4D41A13A"/>
    <w:rsid w:val="4D42D97C"/>
    <w:rsid w:val="4D46EE80"/>
    <w:rsid w:val="4D4AD526"/>
    <w:rsid w:val="4D4FB3CF"/>
    <w:rsid w:val="4D4FE5A5"/>
    <w:rsid w:val="4D5AC788"/>
    <w:rsid w:val="4D63AE8C"/>
    <w:rsid w:val="4D66D58A"/>
    <w:rsid w:val="4D825901"/>
    <w:rsid w:val="4DA83E06"/>
    <w:rsid w:val="4DCBF8FC"/>
    <w:rsid w:val="4DCBFD43"/>
    <w:rsid w:val="4DCF0748"/>
    <w:rsid w:val="4DD3B246"/>
    <w:rsid w:val="4DDDDE75"/>
    <w:rsid w:val="4DE5A401"/>
    <w:rsid w:val="4E2A86E3"/>
    <w:rsid w:val="4E4AC2D9"/>
    <w:rsid w:val="4E6828BF"/>
    <w:rsid w:val="4EA73F82"/>
    <w:rsid w:val="4EAC24F2"/>
    <w:rsid w:val="4EDE0DAC"/>
    <w:rsid w:val="4EE651F3"/>
    <w:rsid w:val="4F02E455"/>
    <w:rsid w:val="4F10DC0C"/>
    <w:rsid w:val="4F125F9B"/>
    <w:rsid w:val="4F139BE0"/>
    <w:rsid w:val="4F1BCB8F"/>
    <w:rsid w:val="4F2165F5"/>
    <w:rsid w:val="4F21C04E"/>
    <w:rsid w:val="4F49F873"/>
    <w:rsid w:val="4F551987"/>
    <w:rsid w:val="4F64A4F9"/>
    <w:rsid w:val="4F6ED5CB"/>
    <w:rsid w:val="4F87FE28"/>
    <w:rsid w:val="4F8F9479"/>
    <w:rsid w:val="4F96454F"/>
    <w:rsid w:val="4FC6F933"/>
    <w:rsid w:val="4FD04A41"/>
    <w:rsid w:val="5006281F"/>
    <w:rsid w:val="501F1F24"/>
    <w:rsid w:val="50214B1C"/>
    <w:rsid w:val="50243B85"/>
    <w:rsid w:val="504209BB"/>
    <w:rsid w:val="507AC402"/>
    <w:rsid w:val="508D708C"/>
    <w:rsid w:val="50914894"/>
    <w:rsid w:val="50942527"/>
    <w:rsid w:val="50EB0674"/>
    <w:rsid w:val="511B7BCC"/>
    <w:rsid w:val="5120C81E"/>
    <w:rsid w:val="512F8E09"/>
    <w:rsid w:val="5130AE2E"/>
    <w:rsid w:val="5138595E"/>
    <w:rsid w:val="513E4F1A"/>
    <w:rsid w:val="515CAEF8"/>
    <w:rsid w:val="517FB3E4"/>
    <w:rsid w:val="51A95DB8"/>
    <w:rsid w:val="51B6C221"/>
    <w:rsid w:val="51B8A98F"/>
    <w:rsid w:val="51C72721"/>
    <w:rsid w:val="521ABF4D"/>
    <w:rsid w:val="5221E262"/>
    <w:rsid w:val="522940ED"/>
    <w:rsid w:val="52448E91"/>
    <w:rsid w:val="5246B4F5"/>
    <w:rsid w:val="529D41D6"/>
    <w:rsid w:val="52DA7122"/>
    <w:rsid w:val="52DC670D"/>
    <w:rsid w:val="52FCE6B7"/>
    <w:rsid w:val="53074B0E"/>
    <w:rsid w:val="530E951F"/>
    <w:rsid w:val="538F336D"/>
    <w:rsid w:val="53926A69"/>
    <w:rsid w:val="5397B86F"/>
    <w:rsid w:val="5398DCD7"/>
    <w:rsid w:val="539B3182"/>
    <w:rsid w:val="53D3C4A9"/>
    <w:rsid w:val="53DAFA43"/>
    <w:rsid w:val="53DE8D50"/>
    <w:rsid w:val="53E0153E"/>
    <w:rsid w:val="53F9341F"/>
    <w:rsid w:val="54086371"/>
    <w:rsid w:val="54169C8B"/>
    <w:rsid w:val="54226771"/>
    <w:rsid w:val="54278A33"/>
    <w:rsid w:val="54462898"/>
    <w:rsid w:val="5453F65F"/>
    <w:rsid w:val="5459DECF"/>
    <w:rsid w:val="545B6F4B"/>
    <w:rsid w:val="545BC2B2"/>
    <w:rsid w:val="545F0B13"/>
    <w:rsid w:val="548CF70D"/>
    <w:rsid w:val="54A49E42"/>
    <w:rsid w:val="54B62756"/>
    <w:rsid w:val="54CA0777"/>
    <w:rsid w:val="54CBDC93"/>
    <w:rsid w:val="54DC2286"/>
    <w:rsid w:val="54E57EDF"/>
    <w:rsid w:val="55020892"/>
    <w:rsid w:val="5506A58F"/>
    <w:rsid w:val="551DBA11"/>
    <w:rsid w:val="55611020"/>
    <w:rsid w:val="557F65E3"/>
    <w:rsid w:val="55A4E84D"/>
    <w:rsid w:val="55A50888"/>
    <w:rsid w:val="55A751BB"/>
    <w:rsid w:val="55C4CE45"/>
    <w:rsid w:val="55ED7372"/>
    <w:rsid w:val="55EE10AF"/>
    <w:rsid w:val="5601C5F0"/>
    <w:rsid w:val="5621BEA1"/>
    <w:rsid w:val="562BF473"/>
    <w:rsid w:val="562DBFF1"/>
    <w:rsid w:val="56367D49"/>
    <w:rsid w:val="56411223"/>
    <w:rsid w:val="565BE071"/>
    <w:rsid w:val="566AFC2B"/>
    <w:rsid w:val="56755F0B"/>
    <w:rsid w:val="56784F78"/>
    <w:rsid w:val="56904999"/>
    <w:rsid w:val="5691EC67"/>
    <w:rsid w:val="56995A75"/>
    <w:rsid w:val="56AB2CC4"/>
    <w:rsid w:val="56BA8557"/>
    <w:rsid w:val="56CA6386"/>
    <w:rsid w:val="56D09365"/>
    <w:rsid w:val="56E2C065"/>
    <w:rsid w:val="56F10FC9"/>
    <w:rsid w:val="56F2C899"/>
    <w:rsid w:val="570E92D1"/>
    <w:rsid w:val="57343FE0"/>
    <w:rsid w:val="573FD3F3"/>
    <w:rsid w:val="575B3845"/>
    <w:rsid w:val="5777576F"/>
    <w:rsid w:val="5777BA5E"/>
    <w:rsid w:val="5799EF66"/>
    <w:rsid w:val="57A8FE59"/>
    <w:rsid w:val="57B73BD8"/>
    <w:rsid w:val="57BD90E4"/>
    <w:rsid w:val="57CA210C"/>
    <w:rsid w:val="57EC4033"/>
    <w:rsid w:val="57F1EC12"/>
    <w:rsid w:val="582A7A12"/>
    <w:rsid w:val="583079FC"/>
    <w:rsid w:val="5834BCCC"/>
    <w:rsid w:val="583D249D"/>
    <w:rsid w:val="584BF2DD"/>
    <w:rsid w:val="58592550"/>
    <w:rsid w:val="585E8632"/>
    <w:rsid w:val="586094C1"/>
    <w:rsid w:val="58711DDB"/>
    <w:rsid w:val="58A9AD28"/>
    <w:rsid w:val="58DA7F9B"/>
    <w:rsid w:val="58E50EED"/>
    <w:rsid w:val="58FFEC54"/>
    <w:rsid w:val="5906569E"/>
    <w:rsid w:val="5910EBD6"/>
    <w:rsid w:val="591BAD2C"/>
    <w:rsid w:val="5935BFC7"/>
    <w:rsid w:val="59410686"/>
    <w:rsid w:val="59493D22"/>
    <w:rsid w:val="597493A9"/>
    <w:rsid w:val="5981EDFE"/>
    <w:rsid w:val="599B82A2"/>
    <w:rsid w:val="59A7112D"/>
    <w:rsid w:val="59ADB653"/>
    <w:rsid w:val="59B3AD21"/>
    <w:rsid w:val="59BF010B"/>
    <w:rsid w:val="59C1B89E"/>
    <w:rsid w:val="59C7AC11"/>
    <w:rsid w:val="59F2EC2E"/>
    <w:rsid w:val="5A13CBEA"/>
    <w:rsid w:val="5A23E4F3"/>
    <w:rsid w:val="5A2E1D71"/>
    <w:rsid w:val="5A3452D2"/>
    <w:rsid w:val="5A4E1580"/>
    <w:rsid w:val="5A4E227C"/>
    <w:rsid w:val="5A6A0F7E"/>
    <w:rsid w:val="5A7797A9"/>
    <w:rsid w:val="5A8F9EBC"/>
    <w:rsid w:val="5A944EEC"/>
    <w:rsid w:val="5AA0806C"/>
    <w:rsid w:val="5AAE40D5"/>
    <w:rsid w:val="5B01E420"/>
    <w:rsid w:val="5B23D27C"/>
    <w:rsid w:val="5B5CBEB6"/>
    <w:rsid w:val="5B7EC9F8"/>
    <w:rsid w:val="5B94BE04"/>
    <w:rsid w:val="5BA2A7EA"/>
    <w:rsid w:val="5BA66CE1"/>
    <w:rsid w:val="5BB474EE"/>
    <w:rsid w:val="5BB71932"/>
    <w:rsid w:val="5BB84111"/>
    <w:rsid w:val="5BB9EA27"/>
    <w:rsid w:val="5BC8EBCA"/>
    <w:rsid w:val="5BCCA82E"/>
    <w:rsid w:val="5BD76A24"/>
    <w:rsid w:val="5BFBAB0A"/>
    <w:rsid w:val="5C093923"/>
    <w:rsid w:val="5C139CA4"/>
    <w:rsid w:val="5C13EB32"/>
    <w:rsid w:val="5C249E7F"/>
    <w:rsid w:val="5C288640"/>
    <w:rsid w:val="5C3C9DB9"/>
    <w:rsid w:val="5C673469"/>
    <w:rsid w:val="5C7839E4"/>
    <w:rsid w:val="5C93CB42"/>
    <w:rsid w:val="5C94BC9A"/>
    <w:rsid w:val="5CA56DF0"/>
    <w:rsid w:val="5CA81493"/>
    <w:rsid w:val="5CF0761C"/>
    <w:rsid w:val="5CF3BE87"/>
    <w:rsid w:val="5CF67BA8"/>
    <w:rsid w:val="5D07BB65"/>
    <w:rsid w:val="5D128012"/>
    <w:rsid w:val="5D4A5804"/>
    <w:rsid w:val="5D4E431F"/>
    <w:rsid w:val="5D566299"/>
    <w:rsid w:val="5D85F10D"/>
    <w:rsid w:val="5DFF1276"/>
    <w:rsid w:val="5E052B35"/>
    <w:rsid w:val="5E12AD20"/>
    <w:rsid w:val="5E174718"/>
    <w:rsid w:val="5E3369F0"/>
    <w:rsid w:val="5E4D5917"/>
    <w:rsid w:val="5E5CA27E"/>
    <w:rsid w:val="5E5FF526"/>
    <w:rsid w:val="5E612F34"/>
    <w:rsid w:val="5E8AC339"/>
    <w:rsid w:val="5E93C726"/>
    <w:rsid w:val="5E96754F"/>
    <w:rsid w:val="5E9AD159"/>
    <w:rsid w:val="5ED14B8E"/>
    <w:rsid w:val="5EDD98FC"/>
    <w:rsid w:val="5F0448F0"/>
    <w:rsid w:val="5F0ECBAC"/>
    <w:rsid w:val="5F2CDD93"/>
    <w:rsid w:val="5F37CD91"/>
    <w:rsid w:val="5F399914"/>
    <w:rsid w:val="5F413EEE"/>
    <w:rsid w:val="5F51CC2F"/>
    <w:rsid w:val="5F591B53"/>
    <w:rsid w:val="5F695327"/>
    <w:rsid w:val="5F6C1389"/>
    <w:rsid w:val="5F6DAD30"/>
    <w:rsid w:val="5F724566"/>
    <w:rsid w:val="5F91606B"/>
    <w:rsid w:val="5F9E968C"/>
    <w:rsid w:val="5FA56850"/>
    <w:rsid w:val="5FA9329E"/>
    <w:rsid w:val="5FD0A264"/>
    <w:rsid w:val="5FD8655A"/>
    <w:rsid w:val="5FE174F8"/>
    <w:rsid w:val="5FFBC36F"/>
    <w:rsid w:val="601E8D57"/>
    <w:rsid w:val="60238889"/>
    <w:rsid w:val="6024FEBD"/>
    <w:rsid w:val="6038E6AD"/>
    <w:rsid w:val="60396A18"/>
    <w:rsid w:val="604C8E9F"/>
    <w:rsid w:val="607361C1"/>
    <w:rsid w:val="60783854"/>
    <w:rsid w:val="607E3A83"/>
    <w:rsid w:val="608C793D"/>
    <w:rsid w:val="608D7DA3"/>
    <w:rsid w:val="609D0243"/>
    <w:rsid w:val="60D0DA32"/>
    <w:rsid w:val="60DE68B0"/>
    <w:rsid w:val="60DF927B"/>
    <w:rsid w:val="60E02ACD"/>
    <w:rsid w:val="60E2378E"/>
    <w:rsid w:val="60E30435"/>
    <w:rsid w:val="60E8EE81"/>
    <w:rsid w:val="60EBC14B"/>
    <w:rsid w:val="613F5EAB"/>
    <w:rsid w:val="61485D63"/>
    <w:rsid w:val="615917D3"/>
    <w:rsid w:val="6175FEDD"/>
    <w:rsid w:val="61810F39"/>
    <w:rsid w:val="61AAB2D8"/>
    <w:rsid w:val="61C2358A"/>
    <w:rsid w:val="61CFCD82"/>
    <w:rsid w:val="61D16A44"/>
    <w:rsid w:val="61E810BB"/>
    <w:rsid w:val="62087D11"/>
    <w:rsid w:val="6209DC5A"/>
    <w:rsid w:val="6219A621"/>
    <w:rsid w:val="624C12FE"/>
    <w:rsid w:val="62766C11"/>
    <w:rsid w:val="628E7A25"/>
    <w:rsid w:val="6291A08A"/>
    <w:rsid w:val="629A631C"/>
    <w:rsid w:val="62BAB8E2"/>
    <w:rsid w:val="62C6ABAD"/>
    <w:rsid w:val="62DA1763"/>
    <w:rsid w:val="62E2B24D"/>
    <w:rsid w:val="6319AAED"/>
    <w:rsid w:val="632F3EC9"/>
    <w:rsid w:val="63321AA0"/>
    <w:rsid w:val="633EEB32"/>
    <w:rsid w:val="634166D4"/>
    <w:rsid w:val="634F7287"/>
    <w:rsid w:val="6350C3CF"/>
    <w:rsid w:val="6356F4AA"/>
    <w:rsid w:val="63895A5C"/>
    <w:rsid w:val="63A22B99"/>
    <w:rsid w:val="63C7B0FB"/>
    <w:rsid w:val="63D68621"/>
    <w:rsid w:val="63E397E8"/>
    <w:rsid w:val="640259B5"/>
    <w:rsid w:val="640E00DF"/>
    <w:rsid w:val="640E71AC"/>
    <w:rsid w:val="6417333D"/>
    <w:rsid w:val="641CF29D"/>
    <w:rsid w:val="64270F21"/>
    <w:rsid w:val="6432CF87"/>
    <w:rsid w:val="643F06C0"/>
    <w:rsid w:val="6458A81C"/>
    <w:rsid w:val="64659BAA"/>
    <w:rsid w:val="6472464E"/>
    <w:rsid w:val="6483621A"/>
    <w:rsid w:val="648C6D6E"/>
    <w:rsid w:val="64A40383"/>
    <w:rsid w:val="64AB5978"/>
    <w:rsid w:val="64BA0A5C"/>
    <w:rsid w:val="64BA6038"/>
    <w:rsid w:val="64CA93A2"/>
    <w:rsid w:val="6501BDB9"/>
    <w:rsid w:val="6505D00A"/>
    <w:rsid w:val="65070FD4"/>
    <w:rsid w:val="650BBA93"/>
    <w:rsid w:val="650DFDA5"/>
    <w:rsid w:val="65143A64"/>
    <w:rsid w:val="6516FAB8"/>
    <w:rsid w:val="65193B46"/>
    <w:rsid w:val="653F76AB"/>
    <w:rsid w:val="65417E6C"/>
    <w:rsid w:val="654314D1"/>
    <w:rsid w:val="6543EB71"/>
    <w:rsid w:val="65442C7D"/>
    <w:rsid w:val="654C2DAB"/>
    <w:rsid w:val="654FC973"/>
    <w:rsid w:val="65589F08"/>
    <w:rsid w:val="655D7578"/>
    <w:rsid w:val="657C94AF"/>
    <w:rsid w:val="658B62C3"/>
    <w:rsid w:val="65953916"/>
    <w:rsid w:val="65DA7C8E"/>
    <w:rsid w:val="660707E8"/>
    <w:rsid w:val="660DD810"/>
    <w:rsid w:val="661DAAC4"/>
    <w:rsid w:val="6628477C"/>
    <w:rsid w:val="6633944E"/>
    <w:rsid w:val="66370524"/>
    <w:rsid w:val="664E250A"/>
    <w:rsid w:val="6669F4AB"/>
    <w:rsid w:val="666B0F20"/>
    <w:rsid w:val="6689FB7C"/>
    <w:rsid w:val="669A20B6"/>
    <w:rsid w:val="66A06DF0"/>
    <w:rsid w:val="66A75CEB"/>
    <w:rsid w:val="66A78AF4"/>
    <w:rsid w:val="66AE880D"/>
    <w:rsid w:val="66B39CE0"/>
    <w:rsid w:val="66C81E8F"/>
    <w:rsid w:val="66D6F606"/>
    <w:rsid w:val="66DF99BD"/>
    <w:rsid w:val="66F46F69"/>
    <w:rsid w:val="66FE1FFE"/>
    <w:rsid w:val="67018F6C"/>
    <w:rsid w:val="6715F1CD"/>
    <w:rsid w:val="6740B487"/>
    <w:rsid w:val="67616BAC"/>
    <w:rsid w:val="6762B50F"/>
    <w:rsid w:val="6766D0A4"/>
    <w:rsid w:val="677D89C6"/>
    <w:rsid w:val="6793A742"/>
    <w:rsid w:val="6796EAD3"/>
    <w:rsid w:val="67AD293E"/>
    <w:rsid w:val="67B42FB3"/>
    <w:rsid w:val="67BDC9D9"/>
    <w:rsid w:val="67C3E730"/>
    <w:rsid w:val="67C7927E"/>
    <w:rsid w:val="67CC2C62"/>
    <w:rsid w:val="67CD8281"/>
    <w:rsid w:val="67D6E208"/>
    <w:rsid w:val="67D76F41"/>
    <w:rsid w:val="67E276A3"/>
    <w:rsid w:val="67FF67B2"/>
    <w:rsid w:val="680E7018"/>
    <w:rsid w:val="68217D1F"/>
    <w:rsid w:val="682DBD6A"/>
    <w:rsid w:val="6868A784"/>
    <w:rsid w:val="687EE4C3"/>
    <w:rsid w:val="6880C802"/>
    <w:rsid w:val="688104B8"/>
    <w:rsid w:val="688F52A3"/>
    <w:rsid w:val="68A88C49"/>
    <w:rsid w:val="68C2AD8D"/>
    <w:rsid w:val="68C94974"/>
    <w:rsid w:val="68DA35A5"/>
    <w:rsid w:val="68FA5665"/>
    <w:rsid w:val="692460ED"/>
    <w:rsid w:val="693958EC"/>
    <w:rsid w:val="693BC763"/>
    <w:rsid w:val="694F395F"/>
    <w:rsid w:val="6954A74F"/>
    <w:rsid w:val="695C7C90"/>
    <w:rsid w:val="695FE67C"/>
    <w:rsid w:val="69691AB6"/>
    <w:rsid w:val="6970AFEC"/>
    <w:rsid w:val="697D3E7D"/>
    <w:rsid w:val="697EF421"/>
    <w:rsid w:val="698496F2"/>
    <w:rsid w:val="69997BD6"/>
    <w:rsid w:val="69A2C597"/>
    <w:rsid w:val="69B7CB4E"/>
    <w:rsid w:val="69DC8C8D"/>
    <w:rsid w:val="69FDFD3A"/>
    <w:rsid w:val="6A0AA6F9"/>
    <w:rsid w:val="6A21F3BC"/>
    <w:rsid w:val="6A25A946"/>
    <w:rsid w:val="6A4596CF"/>
    <w:rsid w:val="6A4A5599"/>
    <w:rsid w:val="6A4DDB45"/>
    <w:rsid w:val="6A5F1E5D"/>
    <w:rsid w:val="6A7F5C8C"/>
    <w:rsid w:val="6A8F277D"/>
    <w:rsid w:val="6A9A93EE"/>
    <w:rsid w:val="6AAD546F"/>
    <w:rsid w:val="6AB514C6"/>
    <w:rsid w:val="6ABA9393"/>
    <w:rsid w:val="6AF2BDA5"/>
    <w:rsid w:val="6B07CBC0"/>
    <w:rsid w:val="6B1800F9"/>
    <w:rsid w:val="6B1FA8D0"/>
    <w:rsid w:val="6B33BEB3"/>
    <w:rsid w:val="6B67ABDE"/>
    <w:rsid w:val="6B6D2817"/>
    <w:rsid w:val="6B75990A"/>
    <w:rsid w:val="6B797830"/>
    <w:rsid w:val="6B8BBD87"/>
    <w:rsid w:val="6B9C6E08"/>
    <w:rsid w:val="6BA9262B"/>
    <w:rsid w:val="6BB17002"/>
    <w:rsid w:val="6BC03541"/>
    <w:rsid w:val="6BC0427D"/>
    <w:rsid w:val="6BC0FEA8"/>
    <w:rsid w:val="6BDC9057"/>
    <w:rsid w:val="6BF1133D"/>
    <w:rsid w:val="6C002907"/>
    <w:rsid w:val="6C050454"/>
    <w:rsid w:val="6C0F5308"/>
    <w:rsid w:val="6C1F86A6"/>
    <w:rsid w:val="6C32A8E7"/>
    <w:rsid w:val="6C337AC1"/>
    <w:rsid w:val="6C38EEF0"/>
    <w:rsid w:val="6C425391"/>
    <w:rsid w:val="6C4B8AA6"/>
    <w:rsid w:val="6C556D9B"/>
    <w:rsid w:val="6C668C3E"/>
    <w:rsid w:val="6C6C396B"/>
    <w:rsid w:val="6C770414"/>
    <w:rsid w:val="6C9D4300"/>
    <w:rsid w:val="6CA9B8A7"/>
    <w:rsid w:val="6CBB5B8F"/>
    <w:rsid w:val="6CC11004"/>
    <w:rsid w:val="6CC48F6F"/>
    <w:rsid w:val="6CC4B79A"/>
    <w:rsid w:val="6CCDE9F8"/>
    <w:rsid w:val="6CF62122"/>
    <w:rsid w:val="6D41B2FB"/>
    <w:rsid w:val="6D430597"/>
    <w:rsid w:val="6D48C1BA"/>
    <w:rsid w:val="6D587605"/>
    <w:rsid w:val="6D666651"/>
    <w:rsid w:val="6DA4ED26"/>
    <w:rsid w:val="6DB3C8D5"/>
    <w:rsid w:val="6DC67B63"/>
    <w:rsid w:val="6DC934CF"/>
    <w:rsid w:val="6DC9811A"/>
    <w:rsid w:val="6DC9E402"/>
    <w:rsid w:val="6DCAB4DD"/>
    <w:rsid w:val="6DD55EEF"/>
    <w:rsid w:val="6DDA1040"/>
    <w:rsid w:val="6DDF1630"/>
    <w:rsid w:val="6DF44F70"/>
    <w:rsid w:val="6E1581AB"/>
    <w:rsid w:val="6E239FA9"/>
    <w:rsid w:val="6E25DA2F"/>
    <w:rsid w:val="6E365DFD"/>
    <w:rsid w:val="6E39053B"/>
    <w:rsid w:val="6E3E0393"/>
    <w:rsid w:val="6E3FBCA6"/>
    <w:rsid w:val="6E9EC0E7"/>
    <w:rsid w:val="6EB0B4F8"/>
    <w:rsid w:val="6EBF10A9"/>
    <w:rsid w:val="6ECE65AE"/>
    <w:rsid w:val="6EDC21A0"/>
    <w:rsid w:val="6EE2837F"/>
    <w:rsid w:val="6EF8300F"/>
    <w:rsid w:val="6EFC684E"/>
    <w:rsid w:val="6F0B919D"/>
    <w:rsid w:val="6F0D6226"/>
    <w:rsid w:val="6F4EB2B5"/>
    <w:rsid w:val="6F52419A"/>
    <w:rsid w:val="6F65B463"/>
    <w:rsid w:val="6F70A46C"/>
    <w:rsid w:val="6F88EA16"/>
    <w:rsid w:val="6FA9DD25"/>
    <w:rsid w:val="6FB13F51"/>
    <w:rsid w:val="6FBF469D"/>
    <w:rsid w:val="6FCD45E0"/>
    <w:rsid w:val="6FD9CD04"/>
    <w:rsid w:val="6FFB686C"/>
    <w:rsid w:val="702A9AE3"/>
    <w:rsid w:val="702BCFEC"/>
    <w:rsid w:val="704CFE2C"/>
    <w:rsid w:val="7074A5C1"/>
    <w:rsid w:val="70755781"/>
    <w:rsid w:val="70A095C3"/>
    <w:rsid w:val="70A0BD7C"/>
    <w:rsid w:val="70A50244"/>
    <w:rsid w:val="70B3A3C7"/>
    <w:rsid w:val="70B7B8E4"/>
    <w:rsid w:val="70BD92FC"/>
    <w:rsid w:val="70C4BFFB"/>
    <w:rsid w:val="70C56097"/>
    <w:rsid w:val="7107EA0C"/>
    <w:rsid w:val="7119D903"/>
    <w:rsid w:val="7134DC19"/>
    <w:rsid w:val="713A1696"/>
    <w:rsid w:val="713C0401"/>
    <w:rsid w:val="714349FE"/>
    <w:rsid w:val="71495A28"/>
    <w:rsid w:val="714C8E1D"/>
    <w:rsid w:val="7156BDE6"/>
    <w:rsid w:val="716AF856"/>
    <w:rsid w:val="71744854"/>
    <w:rsid w:val="7177F406"/>
    <w:rsid w:val="71940A92"/>
    <w:rsid w:val="719C13E3"/>
    <w:rsid w:val="71B1E81D"/>
    <w:rsid w:val="71B426A9"/>
    <w:rsid w:val="71CF9157"/>
    <w:rsid w:val="71ECDEA9"/>
    <w:rsid w:val="71EDC668"/>
    <w:rsid w:val="72020223"/>
    <w:rsid w:val="720E6F38"/>
    <w:rsid w:val="7215C6B9"/>
    <w:rsid w:val="7217065C"/>
    <w:rsid w:val="723EC7A6"/>
    <w:rsid w:val="724CB794"/>
    <w:rsid w:val="72627531"/>
    <w:rsid w:val="72714054"/>
    <w:rsid w:val="7272147A"/>
    <w:rsid w:val="728DBD48"/>
    <w:rsid w:val="72BD0F0A"/>
    <w:rsid w:val="72BEDA2B"/>
    <w:rsid w:val="72CC1C47"/>
    <w:rsid w:val="7304AD0C"/>
    <w:rsid w:val="730FE60A"/>
    <w:rsid w:val="731B5B19"/>
    <w:rsid w:val="732ACCA9"/>
    <w:rsid w:val="7362081F"/>
    <w:rsid w:val="73642FC6"/>
    <w:rsid w:val="737D723E"/>
    <w:rsid w:val="7389FF73"/>
    <w:rsid w:val="7394FB9E"/>
    <w:rsid w:val="739A6675"/>
    <w:rsid w:val="73A1E5E8"/>
    <w:rsid w:val="73C2D899"/>
    <w:rsid w:val="73DCA306"/>
    <w:rsid w:val="73DF66F0"/>
    <w:rsid w:val="73E2CC66"/>
    <w:rsid w:val="740691ED"/>
    <w:rsid w:val="742424A9"/>
    <w:rsid w:val="74637600"/>
    <w:rsid w:val="7469CE53"/>
    <w:rsid w:val="7472E741"/>
    <w:rsid w:val="74B12B2D"/>
    <w:rsid w:val="74BA2ACB"/>
    <w:rsid w:val="74CBD95F"/>
    <w:rsid w:val="7501A7CE"/>
    <w:rsid w:val="7508EB8B"/>
    <w:rsid w:val="750C6BE0"/>
    <w:rsid w:val="7521B583"/>
    <w:rsid w:val="7571A501"/>
    <w:rsid w:val="7582042B"/>
    <w:rsid w:val="7588E066"/>
    <w:rsid w:val="75925D88"/>
    <w:rsid w:val="75992EF9"/>
    <w:rsid w:val="75A72586"/>
    <w:rsid w:val="75C13836"/>
    <w:rsid w:val="75D5942B"/>
    <w:rsid w:val="75E4771D"/>
    <w:rsid w:val="75EC13EC"/>
    <w:rsid w:val="75F9F161"/>
    <w:rsid w:val="760C6C75"/>
    <w:rsid w:val="76124C69"/>
    <w:rsid w:val="7616A6A3"/>
    <w:rsid w:val="761D79AB"/>
    <w:rsid w:val="76284EFB"/>
    <w:rsid w:val="76420380"/>
    <w:rsid w:val="768D7670"/>
    <w:rsid w:val="769E1C5A"/>
    <w:rsid w:val="76A7A2F7"/>
    <w:rsid w:val="76C2272E"/>
    <w:rsid w:val="76D77E0B"/>
    <w:rsid w:val="77024065"/>
    <w:rsid w:val="7717ED3E"/>
    <w:rsid w:val="7724845E"/>
    <w:rsid w:val="773A8FAA"/>
    <w:rsid w:val="776CE28D"/>
    <w:rsid w:val="7771C634"/>
    <w:rsid w:val="77755676"/>
    <w:rsid w:val="777A0286"/>
    <w:rsid w:val="77A837DD"/>
    <w:rsid w:val="77B89BAC"/>
    <w:rsid w:val="77C5D118"/>
    <w:rsid w:val="77DA5B03"/>
    <w:rsid w:val="77DB284E"/>
    <w:rsid w:val="77EEA085"/>
    <w:rsid w:val="77F1E4C7"/>
    <w:rsid w:val="7801B137"/>
    <w:rsid w:val="780638EC"/>
    <w:rsid w:val="780BE529"/>
    <w:rsid w:val="780BF70A"/>
    <w:rsid w:val="78350205"/>
    <w:rsid w:val="78477EEA"/>
    <w:rsid w:val="785FFBE6"/>
    <w:rsid w:val="78744EC1"/>
    <w:rsid w:val="78867D7F"/>
    <w:rsid w:val="7888A1D6"/>
    <w:rsid w:val="788A6A9A"/>
    <w:rsid w:val="78B01429"/>
    <w:rsid w:val="78B34DF8"/>
    <w:rsid w:val="78C2C93E"/>
    <w:rsid w:val="78D27E17"/>
    <w:rsid w:val="78F079EF"/>
    <w:rsid w:val="78FFA442"/>
    <w:rsid w:val="790DC3C2"/>
    <w:rsid w:val="791C67B4"/>
    <w:rsid w:val="7930C4CE"/>
    <w:rsid w:val="794C558E"/>
    <w:rsid w:val="795104CD"/>
    <w:rsid w:val="7954B7E3"/>
    <w:rsid w:val="7960035D"/>
    <w:rsid w:val="79623174"/>
    <w:rsid w:val="796E61EE"/>
    <w:rsid w:val="7976F8AF"/>
    <w:rsid w:val="7988E278"/>
    <w:rsid w:val="799A1394"/>
    <w:rsid w:val="799B5D84"/>
    <w:rsid w:val="79A40E20"/>
    <w:rsid w:val="79C80C8A"/>
    <w:rsid w:val="7A26AD47"/>
    <w:rsid w:val="7A30B12E"/>
    <w:rsid w:val="7A3461D2"/>
    <w:rsid w:val="7A3FA720"/>
    <w:rsid w:val="7A5149B2"/>
    <w:rsid w:val="7A530632"/>
    <w:rsid w:val="7A5A3699"/>
    <w:rsid w:val="7A6320A4"/>
    <w:rsid w:val="7A6336E5"/>
    <w:rsid w:val="7AAEFD67"/>
    <w:rsid w:val="7ABE5EA8"/>
    <w:rsid w:val="7ABFF03D"/>
    <w:rsid w:val="7AC559DB"/>
    <w:rsid w:val="7AC65290"/>
    <w:rsid w:val="7AC798AC"/>
    <w:rsid w:val="7AFF39F0"/>
    <w:rsid w:val="7B2C0591"/>
    <w:rsid w:val="7B35E3F5"/>
    <w:rsid w:val="7B5B93C4"/>
    <w:rsid w:val="7B63A7E6"/>
    <w:rsid w:val="7B8003F9"/>
    <w:rsid w:val="7B946BFC"/>
    <w:rsid w:val="7B9612E3"/>
    <w:rsid w:val="7B9A56D4"/>
    <w:rsid w:val="7BA4ADC6"/>
    <w:rsid w:val="7BAA6286"/>
    <w:rsid w:val="7BAA8C65"/>
    <w:rsid w:val="7BB4C221"/>
    <w:rsid w:val="7BB7F86D"/>
    <w:rsid w:val="7BC39BC9"/>
    <w:rsid w:val="7BD1C97C"/>
    <w:rsid w:val="7BF51FA8"/>
    <w:rsid w:val="7C0581B5"/>
    <w:rsid w:val="7C3CB04B"/>
    <w:rsid w:val="7C4E2AFF"/>
    <w:rsid w:val="7C5299D3"/>
    <w:rsid w:val="7C6230F3"/>
    <w:rsid w:val="7C8C4E12"/>
    <w:rsid w:val="7C9B2589"/>
    <w:rsid w:val="7CB17BAF"/>
    <w:rsid w:val="7CCA5878"/>
    <w:rsid w:val="7CCB0769"/>
    <w:rsid w:val="7CD1B456"/>
    <w:rsid w:val="7CF1E9AF"/>
    <w:rsid w:val="7CF97676"/>
    <w:rsid w:val="7D0B4D1B"/>
    <w:rsid w:val="7D3F0FAA"/>
    <w:rsid w:val="7D431B0A"/>
    <w:rsid w:val="7D546E6A"/>
    <w:rsid w:val="7D595C11"/>
    <w:rsid w:val="7D5F51BF"/>
    <w:rsid w:val="7D7ACB0B"/>
    <w:rsid w:val="7D7CF424"/>
    <w:rsid w:val="7D8CC51E"/>
    <w:rsid w:val="7D9E93D9"/>
    <w:rsid w:val="7DA0ED3D"/>
    <w:rsid w:val="7DA6A626"/>
    <w:rsid w:val="7DCBAE23"/>
    <w:rsid w:val="7DE9FB60"/>
    <w:rsid w:val="7DEBBCCE"/>
    <w:rsid w:val="7DF10FFC"/>
    <w:rsid w:val="7E05233F"/>
    <w:rsid w:val="7E0AF337"/>
    <w:rsid w:val="7E1E2E58"/>
    <w:rsid w:val="7E285B1D"/>
    <w:rsid w:val="7E316BEE"/>
    <w:rsid w:val="7E3608D8"/>
    <w:rsid w:val="7E4C737F"/>
    <w:rsid w:val="7E5D1BE0"/>
    <w:rsid w:val="7E6AEAC7"/>
    <w:rsid w:val="7E6B4A2B"/>
    <w:rsid w:val="7E76ADA4"/>
    <w:rsid w:val="7E7742AF"/>
    <w:rsid w:val="7E940E51"/>
    <w:rsid w:val="7EDF45AC"/>
    <w:rsid w:val="7EF7F8E4"/>
    <w:rsid w:val="7F0D8C7A"/>
    <w:rsid w:val="7F0EE3C1"/>
    <w:rsid w:val="7F1DD880"/>
    <w:rsid w:val="7F32395E"/>
    <w:rsid w:val="7F32F7EA"/>
    <w:rsid w:val="7F35BF68"/>
    <w:rsid w:val="7F3B5C3C"/>
    <w:rsid w:val="7F40520C"/>
    <w:rsid w:val="7F512709"/>
    <w:rsid w:val="7F74D887"/>
    <w:rsid w:val="7F8811FD"/>
    <w:rsid w:val="7FBA9BB5"/>
    <w:rsid w:val="7FD17CBC"/>
    <w:rsid w:val="7FD2E066"/>
    <w:rsid w:val="7FD71751"/>
    <w:rsid w:val="7FD75DC2"/>
    <w:rsid w:val="7FDB8C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9ED0CE"/>
  <w15:chartTrackingRefBased/>
  <w15:docId w15:val="{1ACAF0A8-58FF-489A-B8A9-18F80971F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7F6"/>
  </w:style>
  <w:style w:type="paragraph" w:styleId="Heading1">
    <w:name w:val="heading 1"/>
    <w:basedOn w:val="Normal"/>
    <w:next w:val="Normal"/>
    <w:link w:val="Heading1Char"/>
    <w:uiPriority w:val="9"/>
    <w:qFormat/>
    <w:rsid w:val="00984288"/>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984288"/>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984288"/>
    <w:pPr>
      <w:keepNext/>
      <w:keepLines/>
      <w:spacing w:before="200" w:after="0" w:line="276" w:lineRule="auto"/>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984288"/>
    <w:pPr>
      <w:keepNext/>
      <w:keepLines/>
      <w:spacing w:before="40" w:after="0" w:line="276"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28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98428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984288"/>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98428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984288"/>
    <w:pPr>
      <w:spacing w:after="200" w:line="276" w:lineRule="auto"/>
      <w:ind w:left="720"/>
      <w:contextualSpacing/>
    </w:pPr>
  </w:style>
  <w:style w:type="character" w:styleId="Hyperlink">
    <w:name w:val="Hyperlink"/>
    <w:basedOn w:val="DefaultParagraphFont"/>
    <w:uiPriority w:val="99"/>
    <w:unhideWhenUsed/>
    <w:rsid w:val="00984288"/>
    <w:rPr>
      <w:color w:val="0563C1" w:themeColor="hyperlink"/>
      <w:u w:val="single"/>
    </w:rPr>
  </w:style>
  <w:style w:type="paragraph" w:styleId="BodyTextIndent">
    <w:name w:val="Body Text Indent"/>
    <w:basedOn w:val="Normal"/>
    <w:link w:val="BodyTextIndentChar"/>
    <w:unhideWhenUsed/>
    <w:rsid w:val="00984288"/>
    <w:pPr>
      <w:spacing w:before="100" w:beforeAutospacing="1" w:after="100" w:afterAutospacing="1"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984288"/>
    <w:rPr>
      <w:rFonts w:ascii="Times New Roman" w:eastAsia="Times New Roman" w:hAnsi="Times New Roman" w:cs="Times New Roman"/>
      <w:sz w:val="24"/>
      <w:szCs w:val="20"/>
    </w:rPr>
  </w:style>
  <w:style w:type="paragraph" w:customStyle="1" w:styleId="Default">
    <w:name w:val="Default"/>
    <w:rsid w:val="009842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984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288"/>
  </w:style>
  <w:style w:type="paragraph" w:styleId="Footer">
    <w:name w:val="footer"/>
    <w:basedOn w:val="Normal"/>
    <w:link w:val="FooterChar"/>
    <w:uiPriority w:val="99"/>
    <w:unhideWhenUsed/>
    <w:rsid w:val="00984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288"/>
  </w:style>
  <w:style w:type="paragraph" w:styleId="NoSpacing">
    <w:name w:val="No Spacing"/>
    <w:link w:val="NoSpacingChar"/>
    <w:uiPriority w:val="1"/>
    <w:qFormat/>
    <w:rsid w:val="0098428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84288"/>
    <w:rPr>
      <w:rFonts w:eastAsiaTheme="minorEastAsia"/>
      <w:lang w:eastAsia="ja-JP"/>
    </w:rPr>
  </w:style>
  <w:style w:type="paragraph" w:styleId="TOCHeading">
    <w:name w:val="TOC Heading"/>
    <w:basedOn w:val="Heading1"/>
    <w:next w:val="Normal"/>
    <w:uiPriority w:val="39"/>
    <w:unhideWhenUsed/>
    <w:qFormat/>
    <w:rsid w:val="00984288"/>
    <w:pPr>
      <w:outlineLvl w:val="9"/>
    </w:pPr>
    <w:rPr>
      <w:lang w:eastAsia="ja-JP"/>
    </w:rPr>
  </w:style>
  <w:style w:type="paragraph" w:styleId="TOC1">
    <w:name w:val="toc 1"/>
    <w:basedOn w:val="Normal"/>
    <w:next w:val="Normal"/>
    <w:autoRedefine/>
    <w:uiPriority w:val="39"/>
    <w:unhideWhenUsed/>
    <w:rsid w:val="00984288"/>
    <w:pPr>
      <w:spacing w:after="100" w:line="276" w:lineRule="auto"/>
    </w:pPr>
  </w:style>
  <w:style w:type="paragraph" w:styleId="TOC3">
    <w:name w:val="toc 3"/>
    <w:basedOn w:val="Normal"/>
    <w:next w:val="Normal"/>
    <w:autoRedefine/>
    <w:uiPriority w:val="39"/>
    <w:unhideWhenUsed/>
    <w:rsid w:val="00984288"/>
    <w:pPr>
      <w:spacing w:after="100" w:line="276" w:lineRule="auto"/>
      <w:ind w:left="440"/>
    </w:pPr>
  </w:style>
  <w:style w:type="paragraph" w:styleId="TOC2">
    <w:name w:val="toc 2"/>
    <w:basedOn w:val="Normal"/>
    <w:next w:val="Normal"/>
    <w:autoRedefine/>
    <w:uiPriority w:val="39"/>
    <w:unhideWhenUsed/>
    <w:rsid w:val="00984288"/>
    <w:pPr>
      <w:spacing w:after="100" w:line="276" w:lineRule="auto"/>
      <w:ind w:left="220"/>
    </w:pPr>
  </w:style>
  <w:style w:type="paragraph" w:styleId="BalloonText">
    <w:name w:val="Balloon Text"/>
    <w:basedOn w:val="Normal"/>
    <w:link w:val="BalloonTextChar"/>
    <w:uiPriority w:val="99"/>
    <w:semiHidden/>
    <w:unhideWhenUsed/>
    <w:rsid w:val="00984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288"/>
    <w:rPr>
      <w:rFonts w:ascii="Tahoma" w:hAnsi="Tahoma" w:cs="Tahoma"/>
      <w:sz w:val="16"/>
      <w:szCs w:val="16"/>
    </w:rPr>
  </w:style>
  <w:style w:type="character" w:customStyle="1" w:styleId="UnresolvedMention1">
    <w:name w:val="Unresolved Mention1"/>
    <w:basedOn w:val="DefaultParagraphFont"/>
    <w:uiPriority w:val="99"/>
    <w:semiHidden/>
    <w:unhideWhenUsed/>
    <w:rsid w:val="00984288"/>
    <w:rPr>
      <w:color w:val="605E5C"/>
      <w:shd w:val="clear" w:color="auto" w:fill="E1DFDD"/>
    </w:rPr>
  </w:style>
  <w:style w:type="character" w:styleId="FollowedHyperlink">
    <w:name w:val="FollowedHyperlink"/>
    <w:basedOn w:val="DefaultParagraphFont"/>
    <w:uiPriority w:val="99"/>
    <w:semiHidden/>
    <w:unhideWhenUsed/>
    <w:rsid w:val="00984288"/>
    <w:rPr>
      <w:color w:val="954F72" w:themeColor="followedHyperlink"/>
      <w:u w:val="single"/>
    </w:rPr>
  </w:style>
  <w:style w:type="paragraph" w:styleId="NormalWeb">
    <w:name w:val="Normal (Web)"/>
    <w:basedOn w:val="Normal"/>
    <w:uiPriority w:val="99"/>
    <w:semiHidden/>
    <w:unhideWhenUsed/>
    <w:rsid w:val="00984288"/>
    <w:pPr>
      <w:spacing w:before="100" w:beforeAutospacing="1" w:after="100" w:afterAutospacing="1" w:line="240" w:lineRule="auto"/>
    </w:pPr>
    <w:rPr>
      <w:rFonts w:ascii="Calibri" w:hAnsi="Calibri" w:cs="Calibri"/>
    </w:rPr>
  </w:style>
  <w:style w:type="paragraph" w:customStyle="1" w:styleId="cpsghead">
    <w:name w:val="cpsghead"/>
    <w:basedOn w:val="Normal"/>
    <w:rsid w:val="009842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984288"/>
    <w:rPr>
      <w:color w:val="605E5C"/>
      <w:shd w:val="clear" w:color="auto" w:fill="E1DFDD"/>
    </w:rPr>
  </w:style>
  <w:style w:type="character" w:styleId="PlaceholderText">
    <w:name w:val="Placeholder Text"/>
    <w:basedOn w:val="DefaultParagraphFont"/>
    <w:uiPriority w:val="99"/>
    <w:semiHidden/>
    <w:rsid w:val="00984288"/>
    <w:rPr>
      <w:color w:val="808080"/>
    </w:rPr>
  </w:style>
  <w:style w:type="character" w:customStyle="1" w:styleId="UnresolvedMention3">
    <w:name w:val="Unresolved Mention3"/>
    <w:basedOn w:val="DefaultParagraphFont"/>
    <w:uiPriority w:val="99"/>
    <w:semiHidden/>
    <w:unhideWhenUsed/>
    <w:rsid w:val="0010488B"/>
    <w:rPr>
      <w:color w:val="605E5C"/>
      <w:shd w:val="clear" w:color="auto" w:fill="E1DFDD"/>
    </w:rPr>
  </w:style>
  <w:style w:type="character" w:styleId="Strong">
    <w:name w:val="Strong"/>
    <w:basedOn w:val="DefaultParagraphFont"/>
    <w:uiPriority w:val="22"/>
    <w:qFormat/>
    <w:rsid w:val="0010488B"/>
    <w:rPr>
      <w:b/>
      <w:bCs/>
    </w:rPr>
  </w:style>
  <w:style w:type="character" w:styleId="CommentReference">
    <w:name w:val="annotation reference"/>
    <w:basedOn w:val="DefaultParagraphFont"/>
    <w:uiPriority w:val="99"/>
    <w:semiHidden/>
    <w:unhideWhenUsed/>
    <w:rsid w:val="00D371D7"/>
    <w:rPr>
      <w:sz w:val="16"/>
      <w:szCs w:val="16"/>
    </w:rPr>
  </w:style>
  <w:style w:type="paragraph" w:styleId="CommentText">
    <w:name w:val="annotation text"/>
    <w:basedOn w:val="Normal"/>
    <w:link w:val="CommentTextChar"/>
    <w:uiPriority w:val="99"/>
    <w:unhideWhenUsed/>
    <w:rsid w:val="00D371D7"/>
    <w:pPr>
      <w:spacing w:line="240" w:lineRule="auto"/>
    </w:pPr>
    <w:rPr>
      <w:sz w:val="20"/>
      <w:szCs w:val="20"/>
    </w:rPr>
  </w:style>
  <w:style w:type="character" w:customStyle="1" w:styleId="CommentTextChar">
    <w:name w:val="Comment Text Char"/>
    <w:basedOn w:val="DefaultParagraphFont"/>
    <w:link w:val="CommentText"/>
    <w:uiPriority w:val="99"/>
    <w:rsid w:val="00D371D7"/>
    <w:rPr>
      <w:sz w:val="20"/>
      <w:szCs w:val="20"/>
    </w:rPr>
  </w:style>
  <w:style w:type="paragraph" w:styleId="CommentSubject">
    <w:name w:val="annotation subject"/>
    <w:basedOn w:val="CommentText"/>
    <w:next w:val="CommentText"/>
    <w:link w:val="CommentSubjectChar"/>
    <w:uiPriority w:val="99"/>
    <w:semiHidden/>
    <w:unhideWhenUsed/>
    <w:rsid w:val="00D371D7"/>
    <w:rPr>
      <w:b/>
      <w:bCs/>
    </w:rPr>
  </w:style>
  <w:style w:type="character" w:customStyle="1" w:styleId="CommentSubjectChar">
    <w:name w:val="Comment Subject Char"/>
    <w:basedOn w:val="CommentTextChar"/>
    <w:link w:val="CommentSubject"/>
    <w:uiPriority w:val="99"/>
    <w:semiHidden/>
    <w:rsid w:val="00D371D7"/>
    <w:rPr>
      <w:b/>
      <w:bCs/>
      <w:sz w:val="20"/>
      <w:szCs w:val="20"/>
    </w:rPr>
  </w:style>
  <w:style w:type="paragraph" w:styleId="Revision">
    <w:name w:val="Revision"/>
    <w:hidden/>
    <w:uiPriority w:val="99"/>
    <w:semiHidden/>
    <w:rsid w:val="00250E9F"/>
    <w:pPr>
      <w:spacing w:after="0" w:line="240" w:lineRule="auto"/>
    </w:pPr>
  </w:style>
  <w:style w:type="character" w:customStyle="1" w:styleId="UnresolvedMention4">
    <w:name w:val="Unresolved Mention4"/>
    <w:basedOn w:val="DefaultParagraphFont"/>
    <w:uiPriority w:val="99"/>
    <w:semiHidden/>
    <w:unhideWhenUsed/>
    <w:rsid w:val="004364FB"/>
    <w:rPr>
      <w:color w:val="605E5C"/>
      <w:shd w:val="clear" w:color="auto" w:fill="E1DFDD"/>
    </w:rPr>
  </w:style>
  <w:style w:type="character" w:customStyle="1" w:styleId="UnresolvedMention5">
    <w:name w:val="Unresolved Mention5"/>
    <w:basedOn w:val="DefaultParagraphFont"/>
    <w:uiPriority w:val="99"/>
    <w:semiHidden/>
    <w:unhideWhenUsed/>
    <w:rsid w:val="00FC0711"/>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A52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739421">
      <w:bodyDiv w:val="1"/>
      <w:marLeft w:val="0"/>
      <w:marRight w:val="0"/>
      <w:marTop w:val="0"/>
      <w:marBottom w:val="0"/>
      <w:divBdr>
        <w:top w:val="none" w:sz="0" w:space="0" w:color="auto"/>
        <w:left w:val="none" w:sz="0" w:space="0" w:color="auto"/>
        <w:bottom w:val="none" w:sz="0" w:space="0" w:color="auto"/>
        <w:right w:val="none" w:sz="0" w:space="0" w:color="auto"/>
      </w:divBdr>
    </w:div>
    <w:div w:id="1152022815">
      <w:bodyDiv w:val="1"/>
      <w:marLeft w:val="0"/>
      <w:marRight w:val="0"/>
      <w:marTop w:val="0"/>
      <w:marBottom w:val="0"/>
      <w:divBdr>
        <w:top w:val="none" w:sz="0" w:space="0" w:color="auto"/>
        <w:left w:val="none" w:sz="0" w:space="0" w:color="auto"/>
        <w:bottom w:val="none" w:sz="0" w:space="0" w:color="auto"/>
        <w:right w:val="none" w:sz="0" w:space="0" w:color="auto"/>
      </w:divBdr>
    </w:div>
    <w:div w:id="147267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asb.org/jsp/GASB/Document_C/DocumentPage?cid=1176159972237&amp;acceptedDisclaimer=true" TargetMode="External"/><Relationship Id="rId21" Type="http://schemas.openxmlformats.org/officeDocument/2006/relationships/hyperlink" Target="https://vcaf.uccs.edu/sites/g/files/kjihxj1631/files/inline-files/100-012.pdf" TargetMode="External"/><Relationship Id="rId42" Type="http://schemas.openxmlformats.org/officeDocument/2006/relationships/hyperlink" Target="mailto:GiftPlanning@cu.edu" TargetMode="External"/><Relationship Id="rId47" Type="http://schemas.openxmlformats.org/officeDocument/2006/relationships/hyperlink" Target="https://www.gasb.org/jsp/GASB/Document_C/DocumentPage?cid=1176160028905&amp;acceptedDisclaimer=true" TargetMode="External"/><Relationship Id="rId63" Type="http://schemas.openxmlformats.org/officeDocument/2006/relationships/hyperlink" Target="https://facsrvs.uccs.edu/service-groups/materials-acquisitions-and-distribution" TargetMode="External"/><Relationship Id="rId68" Type="http://schemas.openxmlformats.org/officeDocument/2006/relationships/hyperlink" Target="https://www.ecfr.gov" TargetMode="External"/><Relationship Id="rId84" Type="http://schemas.openxmlformats.org/officeDocument/2006/relationships/footer" Target="footer1.xml"/><Relationship Id="rId89" Type="http://schemas.openxmlformats.org/officeDocument/2006/relationships/theme" Target="theme/theme1.xml"/><Relationship Id="rId16" Type="http://schemas.openxmlformats.org/officeDocument/2006/relationships/hyperlink" Target="https://rmd.uccs.edu/uccs-controllers-office/uccs-contacts" TargetMode="External"/><Relationship Id="rId11" Type="http://schemas.openxmlformats.org/officeDocument/2006/relationships/endnotes" Target="endnotes.xml"/><Relationship Id="rId32" Type="http://schemas.openxmlformats.org/officeDocument/2006/relationships/hyperlink" Target="https://osp.uccs.edu/export-controls" TargetMode="External"/><Relationship Id="rId37" Type="http://schemas.openxmlformats.org/officeDocument/2006/relationships/hyperlink" Target="https://rmd.uccs.edu/uccs-controllers-office/property-and-equipment-inventory" TargetMode="External"/><Relationship Id="rId53" Type="http://schemas.openxmlformats.org/officeDocument/2006/relationships/hyperlink" Target="https://www.gasb.org/st/summary/gstsm42.html" TargetMode="External"/><Relationship Id="rId58" Type="http://schemas.openxmlformats.org/officeDocument/2006/relationships/hyperlink" Target="https://www.colorado.gov/pacific/sites/default/files/Standard%205%20-%20Capital%20Asset%20Reporting.pdf" TargetMode="External"/><Relationship Id="rId74" Type="http://schemas.openxmlformats.org/officeDocument/2006/relationships/hyperlink" Target="https://www.ecfr.gov/cgi-bin/text-idx?SID=7ecc3fd11e168a02e425b0c74f5702fc&amp;mc=true&amp;node=se2.1.200_1313&amp;rgn=div8" TargetMode="External"/><Relationship Id="rId79" Type="http://schemas.openxmlformats.org/officeDocument/2006/relationships/hyperlink" Target="https://www.ecfr.gov/cgi-bin/retrieveECFR?gp=1&amp;SID=f059216b567174e59027fc2a43d439d8&amp;ty=HTML&amp;h=L&amp;mc=true&amp;n=pt2.1.200&amp;r=PART" TargetMode="External"/><Relationship Id="rId5" Type="http://schemas.openxmlformats.org/officeDocument/2006/relationships/customXml" Target="../customXml/item5.xml"/><Relationship Id="rId14" Type="http://schemas.openxmlformats.org/officeDocument/2006/relationships/hyperlink" Target="https://www.gasb.org/jsp/GASB/Pronouncement_C/GASBSummaryPage&amp;cid=1176168669945" TargetMode="External"/><Relationship Id="rId22" Type="http://schemas.openxmlformats.org/officeDocument/2006/relationships/hyperlink" Target="https://rmd.uccs.edu/uccs-controllers-office" TargetMode="External"/><Relationship Id="rId27" Type="http://schemas.openxmlformats.org/officeDocument/2006/relationships/hyperlink" Target="https://www.acquisition.gov/far/52.245-1" TargetMode="External"/><Relationship Id="rId30" Type="http://schemas.openxmlformats.org/officeDocument/2006/relationships/hyperlink" Target="https://rmd.uccs.edu/uccs-controllers-office/property-and-equipment-inventory" TargetMode="External"/><Relationship Id="rId35" Type="http://schemas.openxmlformats.org/officeDocument/2006/relationships/hyperlink" Target="https://www.uccs.edu/rmd/uccs-controllers-office/property-and-equipment-inventory" TargetMode="External"/><Relationship Id="rId43" Type="http://schemas.openxmlformats.org/officeDocument/2006/relationships/hyperlink" Target="https://rmd.uccs.edu/uccs-controllers-office/property-and-equipment-inventory" TargetMode="External"/><Relationship Id="rId48" Type="http://schemas.openxmlformats.org/officeDocument/2006/relationships/hyperlink" Target="https://www.gasb.org/jsp/GASB/Document_C/DocumentPage?cid=1176159988789&amp;acceptedDisclaimer=true" TargetMode="External"/><Relationship Id="rId56" Type="http://schemas.openxmlformats.org/officeDocument/2006/relationships/hyperlink" Target="https://www.gasb.org/jsp/GASB/Pronouncement_C/GASBSummaryPage&amp;cid=1176168669945" TargetMode="External"/><Relationship Id="rId64" Type="http://schemas.openxmlformats.org/officeDocument/2006/relationships/hyperlink" Target="https://osp.uccs.edu/" TargetMode="External"/><Relationship Id="rId69" Type="http://schemas.openxmlformats.org/officeDocument/2006/relationships/hyperlink" Target="https://www.ecfr.gov/cgi-bin/text-idx?SID=1d0127d37f82e8aa5863cd606b0b7d91&amp;mc=true&amp;node=pt2.1.200&amp;rgn=div5" TargetMode="External"/><Relationship Id="rId77" Type="http://schemas.openxmlformats.org/officeDocument/2006/relationships/hyperlink" Target="https://www.ecfr.gov/cgi-bin/text-idx?SID=7ecc3fd11e168a02e425b0c74f5702fc&amp;mc=true&amp;node=se2.1.200_1316&amp;rgn=div8" TargetMode="External"/><Relationship Id="rId8" Type="http://schemas.openxmlformats.org/officeDocument/2006/relationships/settings" Target="settings.xml"/><Relationship Id="rId51" Type="http://schemas.openxmlformats.org/officeDocument/2006/relationships/hyperlink" Target="https://www.fasb.org/jsp/FASB/Document_C/DocumentPage?cid=1218220124481&amp;acceptedDisclaimer=true" TargetMode="External"/><Relationship Id="rId72" Type="http://schemas.openxmlformats.org/officeDocument/2006/relationships/hyperlink" Target="https://www.ecfr.gov/cgi-bin/text-idx?SID=7ecc3fd11e168a02e425b0c74f5702fc&amp;mc=true&amp;node=se2.1.200_1311&amp;rgn=div8" TargetMode="External"/><Relationship Id="rId80" Type="http://schemas.openxmlformats.org/officeDocument/2006/relationships/hyperlink" Target="https://www.ecfr.gov/cgi-bin/retrieveECFR?gp=1&amp;SID=f059216b567174e59027fc2a43d439d8&amp;ty=HTML&amp;h=L&amp;mc=true&amp;n=pt2.1.200&amp;r=PART" TargetMode="External"/><Relationship Id="rId85"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s://www.cu.edu/regents/policy-8" TargetMode="External"/><Relationship Id="rId17" Type="http://schemas.openxmlformats.org/officeDocument/2006/relationships/hyperlink" Target="http://www.govdeals.com" TargetMode="External"/><Relationship Id="rId25" Type="http://schemas.openxmlformats.org/officeDocument/2006/relationships/hyperlink" Target="https://gasb.org/jsp/GASB/Document_C/DocumentPage?cid=1176159972237&amp;acceptedDisclaimer=true" TargetMode="External"/><Relationship Id="rId33" Type="http://schemas.openxmlformats.org/officeDocument/2006/relationships/hyperlink" Target="mailto:exportcontrol@uccs.edu" TargetMode="External"/><Relationship Id="rId38" Type="http://schemas.openxmlformats.org/officeDocument/2006/relationships/hyperlink" Target="https://facserv.uccs.edu:444/home.html" TargetMode="External"/><Relationship Id="rId46" Type="http://schemas.openxmlformats.org/officeDocument/2006/relationships/hyperlink" Target="https://www.gasb.org/jsp/GASB/Document_C/DocumentPage?cid=1176169170145&amp;acceptedDisclaimer=true" TargetMode="External"/><Relationship Id="rId59" Type="http://schemas.openxmlformats.org/officeDocument/2006/relationships/hyperlink" Target="https://vcaf.uccs.edu/sites/g/files/kjihxj1631/files/inline-files/100-012.pdf" TargetMode="External"/><Relationship Id="rId67" Type="http://schemas.openxmlformats.org/officeDocument/2006/relationships/hyperlink" Target="https://www.cu.edu/controller/fiscal-procedures" TargetMode="External"/><Relationship Id="rId20" Type="http://schemas.openxmlformats.org/officeDocument/2006/relationships/hyperlink" Target="https://www.cu.edu/controller/procedures/accounting-handbook/gifts-kind" TargetMode="External"/><Relationship Id="rId41" Type="http://schemas.openxmlformats.org/officeDocument/2006/relationships/hyperlink" Target="https://rmd.uccs.edu/uccs-controllers-office/sponsored-projects-accounting" TargetMode="External"/><Relationship Id="rId54" Type="http://schemas.openxmlformats.org/officeDocument/2006/relationships/hyperlink" Target="https://www.gasb.org/st/summary/gstsm49.html" TargetMode="External"/><Relationship Id="rId62" Type="http://schemas.openxmlformats.org/officeDocument/2006/relationships/hyperlink" Target="https://rmd.uccs.edu/uccs-controllers-office/sponsored-projects-accounting" TargetMode="External"/><Relationship Id="rId70" Type="http://schemas.openxmlformats.org/officeDocument/2006/relationships/hyperlink" Target="https://www.ecfr.gov/cgi-bin/text-idx?SID=7ecc3fd11e168a02e425b0c74f5702fc&amp;mc=true&amp;node=sg2.1.200_1309.sg2&amp;rgn=div7" TargetMode="External"/><Relationship Id="rId75" Type="http://schemas.openxmlformats.org/officeDocument/2006/relationships/hyperlink" Target="https://www.ecfr.gov/cgi-bin/text-idx?SID=7ecc3fd11e168a02e425b0c74f5702fc&amp;mc=true&amp;node=se2.1.200_1314&amp;rgn=div8" TargetMode="External"/><Relationship Id="rId83" Type="http://schemas.openxmlformats.org/officeDocument/2006/relationships/header" Target="header1.xml"/><Relationship Id="rId88"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gasb.org/jsp/GASB/Document_C/DocumentPage?cid=1176168670369&amp;acceptedDisclaimer=true" TargetMode="External"/><Relationship Id="rId23" Type="http://schemas.openxmlformats.org/officeDocument/2006/relationships/hyperlink" Target="https://www.cu.edu/controller/procedures/accounting-handbook" TargetMode="External"/><Relationship Id="rId28" Type="http://schemas.openxmlformats.org/officeDocument/2006/relationships/hyperlink" Target="https://www.acquisition.gov/far/52.245-1" TargetMode="External"/><Relationship Id="rId36" Type="http://schemas.openxmlformats.org/officeDocument/2006/relationships/hyperlink" Target="https://facserv.uccs.edu:444/home.html" TargetMode="External"/><Relationship Id="rId49" Type="http://schemas.openxmlformats.org/officeDocument/2006/relationships/hyperlink" Target="https://www.colorado.gov/pacific/sites/default/files/Fiscal_Procedures_Manual_2018.pdf" TargetMode="External"/><Relationship Id="rId57" Type="http://schemas.openxmlformats.org/officeDocument/2006/relationships/hyperlink" Target="https://www.gasb.org/jsp/GASB/Pronouncement_C/GASBSummaryPage&amp;cid=1176169177502" TargetMode="External"/><Relationship Id="rId10" Type="http://schemas.openxmlformats.org/officeDocument/2006/relationships/footnotes" Target="footnotes.xml"/><Relationship Id="rId31" Type="http://schemas.openxmlformats.org/officeDocument/2006/relationships/hyperlink" Target="https://rmd.uccs.edu/uccs-controllers-office/property-and-equipment-inventory" TargetMode="External"/><Relationship Id="rId44" Type="http://schemas.openxmlformats.org/officeDocument/2006/relationships/hyperlink" Target="https://www.uccs.edu/rmd/uccs-controllers-office/property-and-equipment-inventory" TargetMode="External"/><Relationship Id="rId52" Type="http://schemas.openxmlformats.org/officeDocument/2006/relationships/hyperlink" Target="https://www.acquisition.gov/far/part-45" TargetMode="External"/><Relationship Id="rId60" Type="http://schemas.openxmlformats.org/officeDocument/2006/relationships/hyperlink" Target="https://vcaf.uccs.edu/sites/g/files/kjihxj1631/files/inline-files/700-006.pdf" TargetMode="External"/><Relationship Id="rId65" Type="http://schemas.openxmlformats.org/officeDocument/2006/relationships/hyperlink" Target="https://facserv.uccs.edu:444/home.html" TargetMode="External"/><Relationship Id="rId73" Type="http://schemas.openxmlformats.org/officeDocument/2006/relationships/hyperlink" Target="https://www.ecfr.gov/cgi-bin/text-idx?SID=7ecc3fd11e168a02e425b0c74f5702fc&amp;mc=true&amp;node=se2.1.200_1312&amp;rgn=div8" TargetMode="External"/><Relationship Id="rId78" Type="http://schemas.openxmlformats.org/officeDocument/2006/relationships/hyperlink" Target="https://www.ecfr.gov/cgi-bin/retrieveECFR?gp=1&amp;SID=f059216b567174e59027fc2a43d439d8&amp;ty=HTML&amp;h=L&amp;mc=true&amp;n=pt2.1.200&amp;r=PART" TargetMode="External"/><Relationship Id="rId81" Type="http://schemas.openxmlformats.org/officeDocument/2006/relationships/hyperlink" Target="https://www.ecfr.gov/cgi-bin/retrieveECFR?gp=1&amp;SID=f059216b567174e59027fc2a43d439d8&amp;ty=HTML&amp;h=L&amp;mc=true&amp;n=pt2.1.200&amp;r=PART" TargetMode="External"/><Relationship Id="rId86"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cu.edu/regents/policy-8" TargetMode="External"/><Relationship Id="rId18" Type="http://schemas.openxmlformats.org/officeDocument/2006/relationships/hyperlink" Target="http://www.labx.com" TargetMode="External"/><Relationship Id="rId39" Type="http://schemas.openxmlformats.org/officeDocument/2006/relationships/hyperlink" Target="https://rmd.uccs.edu/uccs-controllers-office/uccs-contacts" TargetMode="External"/><Relationship Id="rId34" Type="http://schemas.openxmlformats.org/officeDocument/2006/relationships/hyperlink" Target="https://uccs.edu/facsrvs/service-groups/materials-acquisitions-and-distribution" TargetMode="External"/><Relationship Id="rId50" Type="http://schemas.openxmlformats.org/officeDocument/2006/relationships/hyperlink" Target="https://www.ecfr.gov/cgi-bin/text-idx?tpl=/ecfrbrowse/Title02/2cfr200_main_02.tpl" TargetMode="External"/><Relationship Id="rId55" Type="http://schemas.openxmlformats.org/officeDocument/2006/relationships/hyperlink" Target="https://www.gasb.org/st/summary/gstsm51.html" TargetMode="External"/><Relationship Id="rId76" Type="http://schemas.openxmlformats.org/officeDocument/2006/relationships/hyperlink" Target="https://www.ecfr.gov/cgi-bin/text-idx?SID=7ecc3fd11e168a02e425b0c74f5702fc&amp;mc=true&amp;node=se2.1.200_1315&amp;rgn=div8" TargetMode="External"/><Relationship Id="rId7" Type="http://schemas.openxmlformats.org/officeDocument/2006/relationships/styles" Target="styles.xml"/><Relationship Id="rId71" Type="http://schemas.openxmlformats.org/officeDocument/2006/relationships/hyperlink" Target="https://www.ecfr.gov/cgi-bin/text-idx?SID=7ecc3fd11e168a02e425b0c74f5702fc&amp;mc=true&amp;node=se2.1.200_1310&amp;rgn=div8" TargetMode="External"/><Relationship Id="rId2" Type="http://schemas.openxmlformats.org/officeDocument/2006/relationships/customXml" Target="../customXml/item2.xml"/><Relationship Id="rId29" Type="http://schemas.openxmlformats.org/officeDocument/2006/relationships/hyperlink" Target="https://www.colorado.edu/ocg/manage-awards/property-and-equipment" TargetMode="External"/><Relationship Id="Rd03a1e54fcf74c22" Type="http://schemas.microsoft.com/office/2019/09/relationships/intelligence" Target="intelligence.xml"/><Relationship Id="rId24" Type="http://schemas.openxmlformats.org/officeDocument/2006/relationships/hyperlink" Target="https://giftplanning.cu.edu/tangible-personal-property" TargetMode="External"/><Relationship Id="rId40" Type="http://schemas.openxmlformats.org/officeDocument/2006/relationships/hyperlink" Target="https://vcaf.uccs.edu/sites/g/files/kjihxj1631/files/inline-files/700-006.pdf" TargetMode="External"/><Relationship Id="rId45" Type="http://schemas.openxmlformats.org/officeDocument/2006/relationships/hyperlink" Target="https://www.gasb.org/jsp/GASB/Document_C/DocumentPage?cid=1176159967625&amp;acceptedDisclaimer=true" TargetMode="External"/><Relationship Id="rId66" Type="http://schemas.openxmlformats.org/officeDocument/2006/relationships/hyperlink" Target="https://www.cu.edu/controller/procedures/accounting-handbook" TargetMode="External"/><Relationship Id="rId87" Type="http://schemas.openxmlformats.org/officeDocument/2006/relationships/fontTable" Target="fontTable.xml"/><Relationship Id="rId61" Type="http://schemas.openxmlformats.org/officeDocument/2006/relationships/hyperlink" Target="https://rmd.uccs.edu/uccs-controllers-office/property-and-equipment-inventory" TargetMode="External"/><Relationship Id="rId82" Type="http://schemas.openxmlformats.org/officeDocument/2006/relationships/hyperlink" Target="https://www.ecfr.gov/cgi-bin/retrieveECFR?gp=1&amp;SID=f059216b567174e59027fc2a43d439d8&amp;ty=HTML&amp;h=L&amp;mc=true&amp;n=pt2.1.200&amp;r=PART" TargetMode="External"/><Relationship Id="rId19" Type="http://schemas.openxmlformats.org/officeDocument/2006/relationships/hyperlink" Target="http://www.publicsurplu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4BFA536BDA44BBBBF8D673DB928FD01"/>
        <w:category>
          <w:name w:val="General"/>
          <w:gallery w:val="placeholder"/>
        </w:category>
        <w:types>
          <w:type w:val="bbPlcHdr"/>
        </w:types>
        <w:behaviors>
          <w:behavior w:val="content"/>
        </w:behaviors>
        <w:guid w:val="{F2A33875-FDE3-4ED0-9D70-1077900F044D}"/>
      </w:docPartPr>
      <w:docPartBody>
        <w:p w:rsidR="004808A1" w:rsidRDefault="004808A1" w:rsidP="004808A1">
          <w:pPr>
            <w:pStyle w:val="F4BFA536BDA44BBBBF8D673DB928FD01"/>
          </w:pPr>
          <w:r>
            <w:rPr>
              <w:rFonts w:asciiTheme="majorHAnsi" w:eastAsiaTheme="majorEastAsia" w:hAnsiTheme="majorHAnsi" w:cstheme="majorBidi"/>
              <w:caps/>
            </w:rPr>
            <w:t>[Type the company name]</w:t>
          </w:r>
        </w:p>
      </w:docPartBody>
    </w:docPart>
    <w:docPart>
      <w:docPartPr>
        <w:name w:val="0A6852B7F84A4567B413B9BD08F98E4B"/>
        <w:category>
          <w:name w:val="General"/>
          <w:gallery w:val="placeholder"/>
        </w:category>
        <w:types>
          <w:type w:val="bbPlcHdr"/>
        </w:types>
        <w:behaviors>
          <w:behavior w:val="content"/>
        </w:behaviors>
        <w:guid w:val="{102879A3-2598-4C32-9B92-BFB11419B15F}"/>
      </w:docPartPr>
      <w:docPartBody>
        <w:p w:rsidR="004808A1" w:rsidRDefault="004808A1">
          <w:r w:rsidRPr="00AE4FAB">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A1"/>
    <w:rsid w:val="00042801"/>
    <w:rsid w:val="00126323"/>
    <w:rsid w:val="00127BE3"/>
    <w:rsid w:val="00135EC6"/>
    <w:rsid w:val="0014598A"/>
    <w:rsid w:val="001D7849"/>
    <w:rsid w:val="001E1175"/>
    <w:rsid w:val="001F3B22"/>
    <w:rsid w:val="001F7618"/>
    <w:rsid w:val="00284C2E"/>
    <w:rsid w:val="0032761C"/>
    <w:rsid w:val="0035246E"/>
    <w:rsid w:val="0036235F"/>
    <w:rsid w:val="0040340D"/>
    <w:rsid w:val="00410E21"/>
    <w:rsid w:val="004457F3"/>
    <w:rsid w:val="004808A1"/>
    <w:rsid w:val="00531E0E"/>
    <w:rsid w:val="00583B45"/>
    <w:rsid w:val="005C358F"/>
    <w:rsid w:val="005D4E9F"/>
    <w:rsid w:val="0060735D"/>
    <w:rsid w:val="00635372"/>
    <w:rsid w:val="00635792"/>
    <w:rsid w:val="00726E70"/>
    <w:rsid w:val="00764E5D"/>
    <w:rsid w:val="007A4B4F"/>
    <w:rsid w:val="007D718B"/>
    <w:rsid w:val="00882E08"/>
    <w:rsid w:val="008B1768"/>
    <w:rsid w:val="009B39ED"/>
    <w:rsid w:val="00A27071"/>
    <w:rsid w:val="00A71C6C"/>
    <w:rsid w:val="00AC218E"/>
    <w:rsid w:val="00BD64F9"/>
    <w:rsid w:val="00C668D0"/>
    <w:rsid w:val="00CA4932"/>
    <w:rsid w:val="00CE4431"/>
    <w:rsid w:val="00D1185F"/>
    <w:rsid w:val="00D12379"/>
    <w:rsid w:val="00D43CFF"/>
    <w:rsid w:val="00D54DFF"/>
    <w:rsid w:val="00D5729B"/>
    <w:rsid w:val="00DA2FE4"/>
    <w:rsid w:val="00DC082A"/>
    <w:rsid w:val="00E32C86"/>
    <w:rsid w:val="00E656DD"/>
    <w:rsid w:val="00EA1159"/>
    <w:rsid w:val="00EE670C"/>
    <w:rsid w:val="00F0127D"/>
    <w:rsid w:val="00FE5B0C"/>
    <w:rsid w:val="00FF5D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BFA536BDA44BBBBF8D673DB928FD01">
    <w:name w:val="F4BFA536BDA44BBBBF8D673DB928FD01"/>
    <w:rsid w:val="004808A1"/>
  </w:style>
  <w:style w:type="character" w:styleId="PlaceholderText">
    <w:name w:val="Placeholder Text"/>
    <w:basedOn w:val="DefaultParagraphFont"/>
    <w:uiPriority w:val="99"/>
    <w:semiHidden/>
    <w:rsid w:val="004808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2021-02-01T00:00:00</PublishDate>
  <Abstract>Standard Operating Procedures for Asset Management: Acquisition, Inventory, Depreciation, and Disposal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AA54EB36834C6419BD182E418B4BF28" ma:contentTypeVersion="4" ma:contentTypeDescription="Create a new document." ma:contentTypeScope="" ma:versionID="8e42e4b411baef9ab0cbca6c2d2a335e">
  <xsd:schema xmlns:xsd="http://www.w3.org/2001/XMLSchema" xmlns:xs="http://www.w3.org/2001/XMLSchema" xmlns:p="http://schemas.microsoft.com/office/2006/metadata/properties" xmlns:ns2="15dde35c-8f96-434b-9b9c-94a41421d375" targetNamespace="http://schemas.microsoft.com/office/2006/metadata/properties" ma:root="true" ma:fieldsID="603d0180ad2d41ab02bfa3d8955fdc9a" ns2:_="">
    <xsd:import namespace="15dde35c-8f96-434b-9b9c-94a41421d3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de35c-8f96-434b-9b9c-94a41421d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75E28C-7DBB-42C0-A329-B18C43D7B779}">
  <ds:schemaRefs>
    <ds:schemaRef ds:uri="http://schemas.openxmlformats.org/officeDocument/2006/bibliography"/>
  </ds:schemaRefs>
</ds:datastoreItem>
</file>

<file path=customXml/itemProps3.xml><?xml version="1.0" encoding="utf-8"?>
<ds:datastoreItem xmlns:ds="http://schemas.openxmlformats.org/officeDocument/2006/customXml" ds:itemID="{67DC39B8-C3A5-40F8-B64B-FEC09164C89F}">
  <ds:schemaRefs>
    <ds:schemaRef ds:uri="http://schemas.microsoft.com/sharepoint/v3/contenttype/forms"/>
  </ds:schemaRefs>
</ds:datastoreItem>
</file>

<file path=customXml/itemProps4.xml><?xml version="1.0" encoding="utf-8"?>
<ds:datastoreItem xmlns:ds="http://schemas.openxmlformats.org/officeDocument/2006/customXml" ds:itemID="{1DDE1815-15C2-4C48-8374-AA2DD9BDF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de35c-8f96-434b-9b9c-94a41421d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26B911-D775-4D5B-84CE-18B0CB3BE3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37</Pages>
  <Words>16790</Words>
  <Characters>95705</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Capital Assets &amp; Equipment</vt:lpstr>
    </vt:vector>
  </TitlesOfParts>
  <Company>UNIVERSITY OF COLORADO COLORADO SPRINGS</Company>
  <LinksUpToDate>false</LinksUpToDate>
  <CharactersWithSpaces>112271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Assets &amp; Equipment</dc:title>
  <dc:subject>Standard Operating Procedures for UCCS</dc:subject>
  <dc:creator>UCCS Property Accounting Staff</dc:creator>
  <cp:keywords/>
  <dc:description/>
  <cp:lastModifiedBy>Mary Lile</cp:lastModifiedBy>
  <cp:revision>11</cp:revision>
  <dcterms:created xsi:type="dcterms:W3CDTF">2020-12-09T22:41:00Z</dcterms:created>
  <dcterms:modified xsi:type="dcterms:W3CDTF">2021-02-01T20:26:00Z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-1502406124</vt:i4>
  </property>
  <property fmtid="{D5CDD505-2E9C-101B-9397-08002B2CF9AE}" pid="3" name="ContentTypeId">
    <vt:lpwstr>0x010100EAA54EB36834C6419BD182E418B4BF28</vt:lpwstr>
  </property>
</Properties>
</file>